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463" w:rsidRDefault="009A2463" w:rsidP="009D01B2">
      <w:pPr>
        <w:tabs>
          <w:tab w:val="left" w:pos="450"/>
          <w:tab w:val="left" w:pos="720"/>
        </w:tabs>
        <w:ind w:left="450" w:hanging="450"/>
        <w:jc w:val="center"/>
        <w:rPr>
          <w:rFonts w:ascii="Arial" w:hAnsi="Arial" w:cs="Arial"/>
          <w:b/>
        </w:rPr>
      </w:pPr>
      <w:bookmarkStart w:id="0" w:name="_GoBack"/>
      <w:bookmarkEnd w:id="0"/>
    </w:p>
    <w:p w:rsidR="006A7894" w:rsidRPr="008F6A75" w:rsidRDefault="006A7894" w:rsidP="009D01B2">
      <w:pPr>
        <w:tabs>
          <w:tab w:val="left" w:pos="450"/>
          <w:tab w:val="left" w:pos="720"/>
        </w:tabs>
        <w:ind w:left="450" w:hanging="450"/>
        <w:jc w:val="center"/>
        <w:rPr>
          <w:b/>
        </w:rPr>
      </w:pPr>
      <w:r w:rsidRPr="008F6A75">
        <w:rPr>
          <w:b/>
        </w:rPr>
        <w:t xml:space="preserve">Department of </w:t>
      </w:r>
      <w:r w:rsidR="00F772AD" w:rsidRPr="008F6A75">
        <w:rPr>
          <w:b/>
        </w:rPr>
        <w:t>Health Care Services</w:t>
      </w:r>
      <w:r w:rsidR="00550322" w:rsidRPr="008F6A75">
        <w:rPr>
          <w:b/>
        </w:rPr>
        <w:t xml:space="preserve"> </w:t>
      </w:r>
    </w:p>
    <w:p w:rsidR="00F772AD" w:rsidRPr="008F6A75" w:rsidRDefault="006A7894" w:rsidP="009D01B2">
      <w:pPr>
        <w:tabs>
          <w:tab w:val="left" w:pos="450"/>
          <w:tab w:val="left" w:pos="720"/>
        </w:tabs>
        <w:ind w:left="450" w:hanging="450"/>
        <w:jc w:val="center"/>
        <w:rPr>
          <w:b/>
          <w:sz w:val="28"/>
          <w:szCs w:val="28"/>
        </w:rPr>
      </w:pPr>
      <w:r w:rsidRPr="008F6A75">
        <w:rPr>
          <w:b/>
          <w:sz w:val="28"/>
          <w:szCs w:val="28"/>
        </w:rPr>
        <w:t>S</w:t>
      </w:r>
      <w:r w:rsidR="00F772AD" w:rsidRPr="008F6A75">
        <w:rPr>
          <w:b/>
          <w:sz w:val="28"/>
          <w:szCs w:val="28"/>
        </w:rPr>
        <w:t>trategic Prevention Framework State Incentive Grant</w:t>
      </w:r>
    </w:p>
    <w:p w:rsidR="00224F60" w:rsidRPr="008F6A75" w:rsidRDefault="00224F60" w:rsidP="009D01B2">
      <w:pPr>
        <w:tabs>
          <w:tab w:val="left" w:pos="450"/>
          <w:tab w:val="left" w:pos="720"/>
        </w:tabs>
        <w:ind w:left="450" w:hanging="450"/>
        <w:jc w:val="center"/>
        <w:rPr>
          <w:b/>
          <w:sz w:val="28"/>
          <w:szCs w:val="28"/>
        </w:rPr>
      </w:pPr>
    </w:p>
    <w:p w:rsidR="006A7894" w:rsidRPr="008F6A75" w:rsidRDefault="006A7894" w:rsidP="009D01B2">
      <w:pPr>
        <w:tabs>
          <w:tab w:val="left" w:pos="450"/>
          <w:tab w:val="left" w:pos="720"/>
        </w:tabs>
        <w:ind w:left="450" w:hanging="450"/>
        <w:jc w:val="center"/>
        <w:rPr>
          <w:b/>
          <w:sz w:val="28"/>
          <w:szCs w:val="28"/>
        </w:rPr>
      </w:pPr>
      <w:r w:rsidRPr="008F6A75">
        <w:rPr>
          <w:b/>
          <w:sz w:val="28"/>
          <w:szCs w:val="28"/>
        </w:rPr>
        <w:t xml:space="preserve"> Final Report</w:t>
      </w:r>
    </w:p>
    <w:p w:rsidR="00F772AD" w:rsidRPr="008F6A75" w:rsidRDefault="00F772AD" w:rsidP="009D01B2">
      <w:pPr>
        <w:tabs>
          <w:tab w:val="left" w:pos="450"/>
          <w:tab w:val="left" w:pos="720"/>
        </w:tabs>
        <w:ind w:left="450" w:hanging="450"/>
        <w:jc w:val="center"/>
        <w:rPr>
          <w:b/>
        </w:rPr>
      </w:pPr>
    </w:p>
    <w:p w:rsidR="006A7894" w:rsidRPr="008F6A75" w:rsidRDefault="006A7894" w:rsidP="009D01B2">
      <w:pPr>
        <w:tabs>
          <w:tab w:val="left" w:pos="450"/>
          <w:tab w:val="left" w:pos="720"/>
        </w:tabs>
        <w:ind w:left="450" w:hanging="450"/>
        <w:jc w:val="center"/>
      </w:pPr>
      <w:r w:rsidRPr="008F6A75">
        <w:rPr>
          <w:b/>
        </w:rPr>
        <w:t xml:space="preserve">Project Period: </w:t>
      </w:r>
      <w:r w:rsidR="00F772AD" w:rsidRPr="008F6A75">
        <w:rPr>
          <w:b/>
        </w:rPr>
        <w:t>April 1, 2012</w:t>
      </w:r>
      <w:r w:rsidRPr="008F6A75">
        <w:rPr>
          <w:b/>
        </w:rPr>
        <w:t xml:space="preserve"> – </w:t>
      </w:r>
      <w:r w:rsidR="00F772AD" w:rsidRPr="008F6A75">
        <w:rPr>
          <w:b/>
        </w:rPr>
        <w:t>May 31, 2016</w:t>
      </w:r>
    </w:p>
    <w:p w:rsidR="006A7894" w:rsidRPr="008F6A75" w:rsidRDefault="006A7894" w:rsidP="009D01B2">
      <w:pPr>
        <w:tabs>
          <w:tab w:val="left" w:pos="360"/>
          <w:tab w:val="left" w:pos="720"/>
        </w:tabs>
        <w:ind w:left="0"/>
        <w:jc w:val="right"/>
        <w:rPr>
          <w:b/>
        </w:rPr>
      </w:pPr>
      <w:r w:rsidRPr="008F6A75">
        <w:rPr>
          <w:b/>
        </w:rPr>
        <w:t xml:space="preserve">       </w:t>
      </w:r>
    </w:p>
    <w:p w:rsidR="00700291" w:rsidRPr="00B54E6B" w:rsidRDefault="006A7894" w:rsidP="009D01B2">
      <w:pPr>
        <w:tabs>
          <w:tab w:val="left" w:pos="360"/>
          <w:tab w:val="left" w:pos="720"/>
        </w:tabs>
        <w:ind w:left="0"/>
      </w:pPr>
      <w:r w:rsidRPr="00B54E6B">
        <w:t xml:space="preserve">The purpose of the </w:t>
      </w:r>
      <w:r w:rsidR="00F772AD" w:rsidRPr="00B54E6B">
        <w:t xml:space="preserve">Strategic Prevention Framework State Incentive Grant (SPF SIG) </w:t>
      </w:r>
      <w:r w:rsidRPr="00B54E6B">
        <w:t xml:space="preserve">final report is to </w:t>
      </w:r>
      <w:r w:rsidR="003A52A7" w:rsidRPr="00B54E6B">
        <w:t xml:space="preserve">solicit </w:t>
      </w:r>
      <w:r w:rsidR="00AC5E45" w:rsidRPr="00B54E6B">
        <w:t xml:space="preserve">your feedback on </w:t>
      </w:r>
      <w:r w:rsidR="003A52A7" w:rsidRPr="00B54E6B">
        <w:t xml:space="preserve">implementation of the </w:t>
      </w:r>
      <w:r w:rsidR="008B689C" w:rsidRPr="00B54E6B">
        <w:t>project</w:t>
      </w:r>
      <w:r w:rsidR="003A52A7" w:rsidRPr="00B54E6B">
        <w:t>, and</w:t>
      </w:r>
      <w:r w:rsidR="00DF2BEE" w:rsidRPr="00B54E6B">
        <w:t xml:space="preserve"> </w:t>
      </w:r>
      <w:r w:rsidR="008B689C" w:rsidRPr="00B54E6B">
        <w:t>to</w:t>
      </w:r>
      <w:r w:rsidR="00DF2BEE" w:rsidRPr="00B54E6B">
        <w:t xml:space="preserve"> </w:t>
      </w:r>
      <w:r w:rsidR="003A52A7" w:rsidRPr="00B54E6B">
        <w:t xml:space="preserve">document the successes achieved and lessons learned.  </w:t>
      </w:r>
      <w:r w:rsidR="00700291" w:rsidRPr="00B54E6B">
        <w:t xml:space="preserve">Please </w:t>
      </w:r>
      <w:r w:rsidR="003A52A7" w:rsidRPr="00B54E6B">
        <w:t>use the</w:t>
      </w:r>
      <w:r w:rsidR="00700291" w:rsidRPr="00B54E6B">
        <w:t xml:space="preserve"> following outline as a guide for structuring your report.</w:t>
      </w:r>
    </w:p>
    <w:p w:rsidR="00700291" w:rsidRPr="00B54E6B" w:rsidRDefault="00700291" w:rsidP="009D01B2">
      <w:pPr>
        <w:tabs>
          <w:tab w:val="left" w:pos="450"/>
          <w:tab w:val="left" w:pos="720"/>
        </w:tabs>
        <w:ind w:left="450" w:hanging="450"/>
      </w:pPr>
    </w:p>
    <w:p w:rsidR="00FA40ED" w:rsidRPr="00B54E6B" w:rsidRDefault="007B176B" w:rsidP="009D01B2">
      <w:pPr>
        <w:tabs>
          <w:tab w:val="left" w:pos="450"/>
          <w:tab w:val="left" w:pos="720"/>
        </w:tabs>
        <w:ind w:left="450" w:hanging="450"/>
        <w:rPr>
          <w:b/>
        </w:rPr>
      </w:pPr>
      <w:r w:rsidRPr="00B54E6B">
        <w:rPr>
          <w:b/>
        </w:rPr>
        <w:t>I.</w:t>
      </w:r>
      <w:r w:rsidR="003A52A7" w:rsidRPr="00B54E6B">
        <w:rPr>
          <w:b/>
        </w:rPr>
        <w:tab/>
      </w:r>
      <w:r w:rsidR="00FA40ED" w:rsidRPr="00B54E6B">
        <w:rPr>
          <w:b/>
        </w:rPr>
        <w:t>Needs Assessment</w:t>
      </w:r>
      <w:r w:rsidR="00FA40ED" w:rsidRPr="00B54E6B">
        <w:rPr>
          <w:b/>
        </w:rPr>
        <w:tab/>
      </w:r>
    </w:p>
    <w:p w:rsidR="00AC15D3" w:rsidRPr="00B54E6B" w:rsidRDefault="0024710A" w:rsidP="00AB31BC">
      <w:pPr>
        <w:pStyle w:val="bullet"/>
        <w:rPr>
          <w:rFonts w:ascii="Times New Roman" w:hAnsi="Times New Roman" w:cs="Times New Roman"/>
          <w:sz w:val="24"/>
          <w:szCs w:val="24"/>
        </w:rPr>
      </w:pPr>
      <w:r w:rsidRPr="00B54E6B">
        <w:rPr>
          <w:rFonts w:ascii="Times New Roman" w:hAnsi="Times New Roman" w:cs="Times New Roman"/>
          <w:b/>
          <w:sz w:val="24"/>
          <w:szCs w:val="24"/>
        </w:rPr>
        <w:t>Please describe</w:t>
      </w:r>
      <w:r w:rsidR="00162AAC" w:rsidRPr="00B54E6B">
        <w:rPr>
          <w:rFonts w:ascii="Times New Roman" w:hAnsi="Times New Roman" w:cs="Times New Roman"/>
          <w:b/>
          <w:sz w:val="24"/>
          <w:szCs w:val="24"/>
        </w:rPr>
        <w:t xml:space="preserve"> the </w:t>
      </w:r>
      <w:r w:rsidR="005F0C0E" w:rsidRPr="00B54E6B">
        <w:rPr>
          <w:rFonts w:ascii="Times New Roman" w:hAnsi="Times New Roman" w:cs="Times New Roman"/>
          <w:b/>
          <w:sz w:val="24"/>
          <w:szCs w:val="24"/>
        </w:rPr>
        <w:t>extent</w:t>
      </w:r>
      <w:r w:rsidR="00162AAC" w:rsidRPr="00B54E6B">
        <w:rPr>
          <w:rFonts w:ascii="Times New Roman" w:hAnsi="Times New Roman" w:cs="Times New Roman"/>
          <w:b/>
          <w:sz w:val="24"/>
          <w:szCs w:val="24"/>
        </w:rPr>
        <w:t xml:space="preserve"> to which</w:t>
      </w:r>
      <w:r w:rsidR="005F0C0E" w:rsidRPr="00B54E6B">
        <w:rPr>
          <w:rFonts w:ascii="Times New Roman" w:hAnsi="Times New Roman" w:cs="Times New Roman"/>
          <w:b/>
          <w:sz w:val="24"/>
          <w:szCs w:val="24"/>
        </w:rPr>
        <w:t xml:space="preserve"> </w:t>
      </w:r>
      <w:r w:rsidR="00162AAC" w:rsidRPr="00B54E6B">
        <w:rPr>
          <w:rFonts w:ascii="Times New Roman" w:hAnsi="Times New Roman" w:cs="Times New Roman"/>
          <w:b/>
          <w:sz w:val="24"/>
          <w:szCs w:val="24"/>
        </w:rPr>
        <w:t xml:space="preserve">SPF SIG </w:t>
      </w:r>
      <w:r w:rsidR="005F0C0E" w:rsidRPr="00B54E6B">
        <w:rPr>
          <w:rFonts w:ascii="Times New Roman" w:hAnsi="Times New Roman" w:cs="Times New Roman"/>
          <w:b/>
          <w:sz w:val="24"/>
          <w:szCs w:val="24"/>
        </w:rPr>
        <w:t xml:space="preserve">data </w:t>
      </w:r>
      <w:r w:rsidR="00BE5415" w:rsidRPr="00B54E6B">
        <w:rPr>
          <w:rFonts w:ascii="Times New Roman" w:hAnsi="Times New Roman" w:cs="Times New Roman"/>
          <w:b/>
          <w:sz w:val="24"/>
          <w:szCs w:val="24"/>
        </w:rPr>
        <w:t xml:space="preserve">will </w:t>
      </w:r>
      <w:r w:rsidR="005F0C0E" w:rsidRPr="00B54E6B">
        <w:rPr>
          <w:rFonts w:ascii="Times New Roman" w:hAnsi="Times New Roman" w:cs="Times New Roman"/>
          <w:b/>
          <w:sz w:val="24"/>
          <w:szCs w:val="24"/>
        </w:rPr>
        <w:t xml:space="preserve">be collected </w:t>
      </w:r>
      <w:r w:rsidR="00162AAC" w:rsidRPr="00B54E6B">
        <w:rPr>
          <w:rFonts w:ascii="Times New Roman" w:hAnsi="Times New Roman" w:cs="Times New Roman"/>
          <w:b/>
          <w:sz w:val="24"/>
          <w:szCs w:val="24"/>
        </w:rPr>
        <w:t>beyond the project</w:t>
      </w:r>
      <w:r w:rsidR="00162AAC" w:rsidRPr="00B54E6B">
        <w:rPr>
          <w:rFonts w:ascii="Times New Roman" w:hAnsi="Times New Roman" w:cs="Times New Roman"/>
          <w:sz w:val="24"/>
          <w:szCs w:val="24"/>
        </w:rPr>
        <w:t xml:space="preserve"> and how it will be used to guide your county’s </w:t>
      </w:r>
      <w:r w:rsidR="005F0C0E" w:rsidRPr="00B54E6B">
        <w:rPr>
          <w:rFonts w:ascii="Times New Roman" w:hAnsi="Times New Roman" w:cs="Times New Roman"/>
          <w:sz w:val="24"/>
          <w:szCs w:val="24"/>
        </w:rPr>
        <w:t>Strategic Prevention Plan needs assessment process</w:t>
      </w:r>
      <w:r w:rsidR="00162AAC" w:rsidRPr="00B54E6B">
        <w:rPr>
          <w:rFonts w:ascii="Times New Roman" w:hAnsi="Times New Roman" w:cs="Times New Roman"/>
          <w:sz w:val="24"/>
          <w:szCs w:val="24"/>
        </w:rPr>
        <w:t>.</w:t>
      </w:r>
    </w:p>
    <w:p w:rsidR="00074588" w:rsidRPr="00B54E6B" w:rsidRDefault="00074588" w:rsidP="00AC15D3">
      <w:pPr>
        <w:pStyle w:val="bullet"/>
        <w:numPr>
          <w:ilvl w:val="0"/>
          <w:numId w:val="0"/>
        </w:numPr>
        <w:ind w:left="720"/>
        <w:rPr>
          <w:rFonts w:ascii="Times New Roman" w:hAnsi="Times New Roman" w:cs="Times New Roman"/>
          <w:sz w:val="24"/>
          <w:szCs w:val="24"/>
        </w:rPr>
      </w:pPr>
    </w:p>
    <w:p w:rsidR="00AC15D3" w:rsidRPr="00B54E6B" w:rsidRDefault="00AC15D3" w:rsidP="00AC15D3">
      <w:pPr>
        <w:pStyle w:val="bullet"/>
        <w:numPr>
          <w:ilvl w:val="0"/>
          <w:numId w:val="0"/>
        </w:numPr>
        <w:ind w:left="720"/>
        <w:rPr>
          <w:rFonts w:ascii="Times New Roman" w:hAnsi="Times New Roman" w:cs="Times New Roman"/>
          <w:sz w:val="24"/>
          <w:szCs w:val="24"/>
        </w:rPr>
      </w:pPr>
      <w:r w:rsidRPr="00B54E6B">
        <w:rPr>
          <w:rFonts w:ascii="Times New Roman" w:hAnsi="Times New Roman" w:cs="Times New Roman"/>
          <w:sz w:val="24"/>
          <w:szCs w:val="24"/>
        </w:rPr>
        <w:t xml:space="preserve">The Institute for Public Strategies (IPS) will continue to collect the SPF SIG data beyond the project given that they are contracted through the </w:t>
      </w:r>
      <w:r w:rsidR="004348BE">
        <w:rPr>
          <w:rFonts w:ascii="Times New Roman" w:hAnsi="Times New Roman" w:cs="Times New Roman"/>
          <w:sz w:val="24"/>
          <w:szCs w:val="24"/>
        </w:rPr>
        <w:t>San Bernardino C</w:t>
      </w:r>
      <w:r w:rsidRPr="00B54E6B">
        <w:rPr>
          <w:rFonts w:ascii="Times New Roman" w:hAnsi="Times New Roman" w:cs="Times New Roman"/>
          <w:sz w:val="24"/>
          <w:szCs w:val="24"/>
        </w:rPr>
        <w:t xml:space="preserve">ounty to conduct environmental prevention services in the </w:t>
      </w:r>
      <w:r w:rsidR="00115423" w:rsidRPr="00B54E6B">
        <w:rPr>
          <w:rFonts w:ascii="Times New Roman" w:hAnsi="Times New Roman" w:cs="Times New Roman"/>
          <w:sz w:val="24"/>
          <w:szCs w:val="24"/>
        </w:rPr>
        <w:t>C</w:t>
      </w:r>
      <w:r w:rsidRPr="00B54E6B">
        <w:rPr>
          <w:rFonts w:ascii="Times New Roman" w:hAnsi="Times New Roman" w:cs="Times New Roman"/>
          <w:sz w:val="24"/>
          <w:szCs w:val="24"/>
        </w:rPr>
        <w:t>ity of Redlands.</w:t>
      </w:r>
      <w:r w:rsidR="00441FE8" w:rsidRPr="00B54E6B">
        <w:rPr>
          <w:rFonts w:ascii="Times New Roman" w:hAnsi="Times New Roman" w:cs="Times New Roman"/>
          <w:sz w:val="24"/>
          <w:szCs w:val="24"/>
        </w:rPr>
        <w:t xml:space="preserve"> </w:t>
      </w:r>
    </w:p>
    <w:p w:rsidR="0014676A" w:rsidRPr="00B54E6B" w:rsidRDefault="0014676A" w:rsidP="0014676A">
      <w:pPr>
        <w:pStyle w:val="bullet"/>
        <w:numPr>
          <w:ilvl w:val="0"/>
          <w:numId w:val="0"/>
        </w:numPr>
        <w:ind w:left="720"/>
        <w:rPr>
          <w:rFonts w:ascii="Times New Roman" w:hAnsi="Times New Roman" w:cs="Times New Roman"/>
          <w:sz w:val="24"/>
          <w:szCs w:val="24"/>
        </w:rPr>
      </w:pPr>
    </w:p>
    <w:p w:rsidR="0014676A" w:rsidRPr="00B54E6B" w:rsidRDefault="0014676A" w:rsidP="0014676A">
      <w:pPr>
        <w:pStyle w:val="bullet"/>
        <w:numPr>
          <w:ilvl w:val="0"/>
          <w:numId w:val="0"/>
        </w:numPr>
        <w:ind w:left="720"/>
        <w:rPr>
          <w:rFonts w:ascii="Times New Roman" w:hAnsi="Times New Roman" w:cs="Times New Roman"/>
          <w:sz w:val="24"/>
          <w:szCs w:val="24"/>
        </w:rPr>
      </w:pPr>
      <w:r w:rsidRPr="00B54E6B">
        <w:rPr>
          <w:rFonts w:ascii="Times New Roman" w:hAnsi="Times New Roman" w:cs="Times New Roman"/>
          <w:sz w:val="24"/>
          <w:szCs w:val="24"/>
        </w:rPr>
        <w:t xml:space="preserve">Data collected by IPS </w:t>
      </w:r>
      <w:r w:rsidR="00143367" w:rsidRPr="00B54E6B">
        <w:rPr>
          <w:rFonts w:ascii="Times New Roman" w:hAnsi="Times New Roman" w:cs="Times New Roman"/>
          <w:sz w:val="24"/>
          <w:szCs w:val="24"/>
        </w:rPr>
        <w:t>will be used in the county’</w:t>
      </w:r>
      <w:r w:rsidR="00074588" w:rsidRPr="00B54E6B">
        <w:rPr>
          <w:rFonts w:ascii="Times New Roman" w:hAnsi="Times New Roman" w:cs="Times New Roman"/>
          <w:sz w:val="24"/>
          <w:szCs w:val="24"/>
        </w:rPr>
        <w:t>s</w:t>
      </w:r>
      <w:r w:rsidR="00143367" w:rsidRPr="00B54E6B">
        <w:rPr>
          <w:rFonts w:ascii="Times New Roman" w:hAnsi="Times New Roman" w:cs="Times New Roman"/>
          <w:sz w:val="24"/>
          <w:szCs w:val="24"/>
        </w:rPr>
        <w:t xml:space="preserve"> </w:t>
      </w:r>
      <w:r w:rsidR="00697FEB" w:rsidRPr="00B54E6B">
        <w:rPr>
          <w:rFonts w:ascii="Times New Roman" w:hAnsi="Times New Roman" w:cs="Times New Roman"/>
          <w:sz w:val="24"/>
          <w:szCs w:val="24"/>
        </w:rPr>
        <w:t>Strategic Prevention Plan</w:t>
      </w:r>
      <w:r w:rsidR="00915CE7" w:rsidRPr="00B54E6B">
        <w:rPr>
          <w:rFonts w:ascii="Times New Roman" w:hAnsi="Times New Roman" w:cs="Times New Roman"/>
          <w:sz w:val="24"/>
          <w:szCs w:val="24"/>
        </w:rPr>
        <w:t xml:space="preserve"> (SPF)</w:t>
      </w:r>
      <w:r w:rsidR="00697FEB" w:rsidRPr="00B54E6B">
        <w:rPr>
          <w:rFonts w:ascii="Times New Roman" w:hAnsi="Times New Roman" w:cs="Times New Roman"/>
          <w:sz w:val="24"/>
          <w:szCs w:val="24"/>
        </w:rPr>
        <w:t xml:space="preserve"> in future needs assessments</w:t>
      </w:r>
      <w:r w:rsidR="00143367" w:rsidRPr="00B54E6B">
        <w:rPr>
          <w:rFonts w:ascii="Times New Roman" w:hAnsi="Times New Roman" w:cs="Times New Roman"/>
          <w:sz w:val="24"/>
          <w:szCs w:val="24"/>
        </w:rPr>
        <w:t xml:space="preserve"> as well as evaluation process</w:t>
      </w:r>
      <w:r w:rsidR="00697FEB" w:rsidRPr="00B54E6B">
        <w:rPr>
          <w:rFonts w:ascii="Times New Roman" w:hAnsi="Times New Roman" w:cs="Times New Roman"/>
          <w:sz w:val="24"/>
          <w:szCs w:val="24"/>
        </w:rPr>
        <w:t xml:space="preserve"> of the current SPF</w:t>
      </w:r>
      <w:r w:rsidR="00143367" w:rsidRPr="00B54E6B">
        <w:rPr>
          <w:rFonts w:ascii="Times New Roman" w:hAnsi="Times New Roman" w:cs="Times New Roman"/>
          <w:sz w:val="24"/>
          <w:szCs w:val="24"/>
        </w:rPr>
        <w:t xml:space="preserve">. Successes in the SPF SIG will be used to evaluate the success of prevention efforts. </w:t>
      </w:r>
    </w:p>
    <w:p w:rsidR="00697FEB" w:rsidRPr="00B54E6B" w:rsidRDefault="00697FEB" w:rsidP="0014676A">
      <w:pPr>
        <w:pStyle w:val="bullet"/>
        <w:numPr>
          <w:ilvl w:val="0"/>
          <w:numId w:val="0"/>
        </w:numPr>
        <w:ind w:left="720"/>
        <w:rPr>
          <w:rFonts w:ascii="Times New Roman" w:hAnsi="Times New Roman" w:cs="Times New Roman"/>
          <w:sz w:val="24"/>
          <w:szCs w:val="24"/>
        </w:rPr>
      </w:pPr>
    </w:p>
    <w:p w:rsidR="00697FEB" w:rsidRPr="00B54E6B" w:rsidRDefault="00697FEB" w:rsidP="0014676A">
      <w:pPr>
        <w:pStyle w:val="bullet"/>
        <w:numPr>
          <w:ilvl w:val="0"/>
          <w:numId w:val="0"/>
        </w:numPr>
        <w:ind w:left="720"/>
        <w:rPr>
          <w:rFonts w:ascii="Times New Roman" w:hAnsi="Times New Roman" w:cs="Times New Roman"/>
          <w:sz w:val="24"/>
          <w:szCs w:val="24"/>
        </w:rPr>
      </w:pPr>
      <w:r w:rsidRPr="00B54E6B">
        <w:rPr>
          <w:rFonts w:ascii="Times New Roman" w:hAnsi="Times New Roman" w:cs="Times New Roman"/>
          <w:sz w:val="24"/>
          <w:szCs w:val="24"/>
        </w:rPr>
        <w:t>Data collected i</w:t>
      </w:r>
      <w:r w:rsidR="00B54E6B" w:rsidRPr="00B54E6B">
        <w:rPr>
          <w:rFonts w:ascii="Times New Roman" w:hAnsi="Times New Roman" w:cs="Times New Roman"/>
          <w:sz w:val="24"/>
          <w:szCs w:val="24"/>
        </w:rPr>
        <w:t>n the community of</w:t>
      </w:r>
      <w:r w:rsidRPr="00B54E6B">
        <w:rPr>
          <w:rFonts w:ascii="Times New Roman" w:hAnsi="Times New Roman" w:cs="Times New Roman"/>
          <w:sz w:val="24"/>
          <w:szCs w:val="24"/>
        </w:rPr>
        <w:t xml:space="preserve"> Redlands has geared C</w:t>
      </w:r>
      <w:r w:rsidR="00915CE7" w:rsidRPr="00B54E6B">
        <w:rPr>
          <w:rFonts w:ascii="Times New Roman" w:hAnsi="Times New Roman" w:cs="Times New Roman"/>
          <w:sz w:val="24"/>
          <w:szCs w:val="24"/>
        </w:rPr>
        <w:t xml:space="preserve">ommon </w:t>
      </w:r>
      <w:r w:rsidRPr="00B54E6B">
        <w:rPr>
          <w:rFonts w:ascii="Times New Roman" w:hAnsi="Times New Roman" w:cs="Times New Roman"/>
          <w:sz w:val="24"/>
          <w:szCs w:val="24"/>
        </w:rPr>
        <w:t>V</w:t>
      </w:r>
      <w:r w:rsidR="00915CE7" w:rsidRPr="00B54E6B">
        <w:rPr>
          <w:rFonts w:ascii="Times New Roman" w:hAnsi="Times New Roman" w:cs="Times New Roman"/>
          <w:sz w:val="24"/>
          <w:szCs w:val="24"/>
        </w:rPr>
        <w:t xml:space="preserve">ision </w:t>
      </w:r>
      <w:r w:rsidRPr="00B54E6B">
        <w:rPr>
          <w:rFonts w:ascii="Times New Roman" w:hAnsi="Times New Roman" w:cs="Times New Roman"/>
          <w:sz w:val="24"/>
          <w:szCs w:val="24"/>
        </w:rPr>
        <w:t>C</w:t>
      </w:r>
      <w:r w:rsidR="00915CE7" w:rsidRPr="00B54E6B">
        <w:rPr>
          <w:rFonts w:ascii="Times New Roman" w:hAnsi="Times New Roman" w:cs="Times New Roman"/>
          <w:sz w:val="24"/>
          <w:szCs w:val="24"/>
        </w:rPr>
        <w:t>oalition (CVC)</w:t>
      </w:r>
      <w:r w:rsidRPr="00B54E6B">
        <w:rPr>
          <w:rFonts w:ascii="Times New Roman" w:hAnsi="Times New Roman" w:cs="Times New Roman"/>
          <w:sz w:val="24"/>
          <w:szCs w:val="24"/>
        </w:rPr>
        <w:t xml:space="preserve"> </w:t>
      </w:r>
      <w:r w:rsidR="00D03C7D" w:rsidRPr="00B54E6B">
        <w:rPr>
          <w:rFonts w:ascii="Times New Roman" w:hAnsi="Times New Roman" w:cs="Times New Roman"/>
          <w:sz w:val="24"/>
          <w:szCs w:val="24"/>
        </w:rPr>
        <w:t>to evaluating the current needs of the community and has begun the process of further community assessment. CVC is committed to the process of improving the community environments</w:t>
      </w:r>
      <w:r w:rsidR="00B54E6B" w:rsidRPr="00B54E6B">
        <w:rPr>
          <w:rFonts w:ascii="Times New Roman" w:hAnsi="Times New Roman" w:cs="Times New Roman"/>
          <w:sz w:val="24"/>
          <w:szCs w:val="24"/>
        </w:rPr>
        <w:t xml:space="preserve"> while</w:t>
      </w:r>
      <w:r w:rsidR="00D03C7D" w:rsidRPr="00B54E6B">
        <w:rPr>
          <w:rFonts w:ascii="Times New Roman" w:hAnsi="Times New Roman" w:cs="Times New Roman"/>
          <w:sz w:val="24"/>
          <w:szCs w:val="24"/>
        </w:rPr>
        <w:t xml:space="preserve"> continuing to focus on binge/underage drinking issues in their community. The SPF SIG data has shown success in prevention efforts and has lead the path to future prevention efforts. </w:t>
      </w:r>
    </w:p>
    <w:p w:rsidR="00AC15D3" w:rsidRPr="00B54E6B" w:rsidRDefault="00AC15D3" w:rsidP="00AC15D3">
      <w:pPr>
        <w:pStyle w:val="bullet"/>
        <w:numPr>
          <w:ilvl w:val="0"/>
          <w:numId w:val="0"/>
        </w:numPr>
        <w:ind w:left="720"/>
        <w:rPr>
          <w:rFonts w:ascii="Times New Roman" w:hAnsi="Times New Roman" w:cs="Times New Roman"/>
          <w:sz w:val="24"/>
          <w:szCs w:val="24"/>
          <w:highlight w:val="yellow"/>
        </w:rPr>
      </w:pPr>
    </w:p>
    <w:p w:rsidR="005F0C0E" w:rsidRPr="00B54E6B" w:rsidRDefault="00162AAC" w:rsidP="009D01B2">
      <w:pPr>
        <w:pStyle w:val="bullet"/>
        <w:rPr>
          <w:rFonts w:ascii="Times New Roman" w:hAnsi="Times New Roman" w:cs="Times New Roman"/>
          <w:sz w:val="24"/>
          <w:szCs w:val="24"/>
        </w:rPr>
      </w:pPr>
      <w:r w:rsidRPr="00B54E6B">
        <w:rPr>
          <w:rFonts w:ascii="Times New Roman" w:hAnsi="Times New Roman" w:cs="Times New Roman"/>
          <w:sz w:val="24"/>
          <w:szCs w:val="24"/>
        </w:rPr>
        <w:t>Include l</w:t>
      </w:r>
      <w:r w:rsidR="00EE5EF9" w:rsidRPr="00B54E6B">
        <w:rPr>
          <w:rFonts w:ascii="Times New Roman" w:hAnsi="Times New Roman" w:cs="Times New Roman"/>
          <w:sz w:val="24"/>
          <w:szCs w:val="24"/>
        </w:rPr>
        <w:t>essons learned</w:t>
      </w:r>
      <w:r w:rsidR="0049324F" w:rsidRPr="00B54E6B">
        <w:rPr>
          <w:rFonts w:ascii="Times New Roman" w:hAnsi="Times New Roman" w:cs="Times New Roman"/>
          <w:sz w:val="24"/>
          <w:szCs w:val="24"/>
        </w:rPr>
        <w:t xml:space="preserve"> or </w:t>
      </w:r>
      <w:r w:rsidR="005A00E7" w:rsidRPr="00B54E6B">
        <w:rPr>
          <w:rFonts w:ascii="Times New Roman" w:hAnsi="Times New Roman" w:cs="Times New Roman"/>
          <w:sz w:val="24"/>
          <w:szCs w:val="24"/>
        </w:rPr>
        <w:t>suggestions</w:t>
      </w:r>
      <w:r w:rsidR="00EE5EF9" w:rsidRPr="00B54E6B">
        <w:rPr>
          <w:rFonts w:ascii="Times New Roman" w:hAnsi="Times New Roman" w:cs="Times New Roman"/>
          <w:sz w:val="24"/>
          <w:szCs w:val="24"/>
        </w:rPr>
        <w:t xml:space="preserve"> to</w:t>
      </w:r>
      <w:r w:rsidR="006C3593" w:rsidRPr="00B54E6B">
        <w:rPr>
          <w:rFonts w:ascii="Times New Roman" w:hAnsi="Times New Roman" w:cs="Times New Roman"/>
          <w:sz w:val="24"/>
          <w:szCs w:val="24"/>
        </w:rPr>
        <w:t xml:space="preserve"> improve</w:t>
      </w:r>
      <w:r w:rsidR="00EE5EF9" w:rsidRPr="00B54E6B">
        <w:rPr>
          <w:rFonts w:ascii="Times New Roman" w:hAnsi="Times New Roman" w:cs="Times New Roman"/>
          <w:sz w:val="24"/>
          <w:szCs w:val="24"/>
        </w:rPr>
        <w:t xml:space="preserve"> the needs assessment process</w:t>
      </w:r>
      <w:r w:rsidR="005A00E7" w:rsidRPr="00B54E6B">
        <w:rPr>
          <w:rFonts w:ascii="Times New Roman" w:hAnsi="Times New Roman" w:cs="Times New Roman"/>
          <w:sz w:val="24"/>
          <w:szCs w:val="24"/>
        </w:rPr>
        <w:t>.</w:t>
      </w:r>
      <w:r w:rsidR="00EE5EF9" w:rsidRPr="00B54E6B">
        <w:rPr>
          <w:rFonts w:ascii="Times New Roman" w:hAnsi="Times New Roman" w:cs="Times New Roman"/>
          <w:sz w:val="24"/>
          <w:szCs w:val="24"/>
        </w:rPr>
        <w:t xml:space="preserve"> </w:t>
      </w:r>
    </w:p>
    <w:p w:rsidR="00D03C7D" w:rsidRPr="00B54E6B" w:rsidRDefault="00D03C7D" w:rsidP="00D03C7D">
      <w:pPr>
        <w:pStyle w:val="bullet"/>
        <w:numPr>
          <w:ilvl w:val="0"/>
          <w:numId w:val="0"/>
        </w:numPr>
        <w:ind w:left="720" w:hanging="270"/>
        <w:rPr>
          <w:rFonts w:ascii="Times New Roman" w:hAnsi="Times New Roman" w:cs="Times New Roman"/>
          <w:sz w:val="24"/>
          <w:szCs w:val="24"/>
          <w:highlight w:val="yellow"/>
        </w:rPr>
      </w:pPr>
    </w:p>
    <w:p w:rsidR="00D03C7D" w:rsidRPr="00B54E6B" w:rsidRDefault="00D03C7D" w:rsidP="00D03C7D">
      <w:pPr>
        <w:pStyle w:val="bullet"/>
        <w:numPr>
          <w:ilvl w:val="0"/>
          <w:numId w:val="0"/>
        </w:numPr>
        <w:ind w:left="720"/>
        <w:rPr>
          <w:rFonts w:ascii="Times New Roman" w:hAnsi="Times New Roman" w:cs="Times New Roman"/>
          <w:sz w:val="24"/>
          <w:szCs w:val="24"/>
        </w:rPr>
      </w:pPr>
      <w:r w:rsidRPr="00B54E6B">
        <w:rPr>
          <w:rFonts w:ascii="Times New Roman" w:hAnsi="Times New Roman" w:cs="Times New Roman"/>
          <w:sz w:val="24"/>
          <w:szCs w:val="24"/>
        </w:rPr>
        <w:t>Communication</w:t>
      </w:r>
      <w:r w:rsidR="00B54E6B" w:rsidRPr="00B54E6B">
        <w:rPr>
          <w:rFonts w:ascii="Times New Roman" w:hAnsi="Times New Roman" w:cs="Times New Roman"/>
          <w:sz w:val="24"/>
          <w:szCs w:val="24"/>
        </w:rPr>
        <w:t xml:space="preserve"> and more</w:t>
      </w:r>
      <w:r w:rsidRPr="00B54E6B">
        <w:rPr>
          <w:rFonts w:ascii="Times New Roman" w:hAnsi="Times New Roman" w:cs="Times New Roman"/>
          <w:sz w:val="24"/>
          <w:szCs w:val="24"/>
        </w:rPr>
        <w:t xml:space="preserve"> meetings in the needs </w:t>
      </w:r>
      <w:r w:rsidR="00B54E6B" w:rsidRPr="00B54E6B">
        <w:rPr>
          <w:rFonts w:ascii="Times New Roman" w:hAnsi="Times New Roman" w:cs="Times New Roman"/>
          <w:sz w:val="24"/>
          <w:szCs w:val="24"/>
        </w:rPr>
        <w:t>planning stages</w:t>
      </w:r>
      <w:r w:rsidRPr="00B54E6B">
        <w:rPr>
          <w:rFonts w:ascii="Times New Roman" w:hAnsi="Times New Roman" w:cs="Times New Roman"/>
          <w:sz w:val="24"/>
          <w:szCs w:val="24"/>
        </w:rPr>
        <w:t xml:space="preserve"> could have been</w:t>
      </w:r>
      <w:r w:rsidR="00B54E6B" w:rsidRPr="00B54E6B">
        <w:rPr>
          <w:rFonts w:ascii="Times New Roman" w:hAnsi="Times New Roman" w:cs="Times New Roman"/>
          <w:sz w:val="24"/>
          <w:szCs w:val="24"/>
        </w:rPr>
        <w:t xml:space="preserve"> beneficial</w:t>
      </w:r>
      <w:r w:rsidRPr="00B54E6B">
        <w:rPr>
          <w:rFonts w:ascii="Times New Roman" w:hAnsi="Times New Roman" w:cs="Times New Roman"/>
          <w:sz w:val="24"/>
          <w:szCs w:val="24"/>
        </w:rPr>
        <w:t xml:space="preserve"> during the needs assessment process of the SPF SIG. The initial portion of the SPF SIG needed more direction. Regular scheduled meetings between the County, IPS and </w:t>
      </w:r>
      <w:r w:rsidR="00915CE7" w:rsidRPr="00B54E6B">
        <w:rPr>
          <w:rFonts w:ascii="Times New Roman" w:hAnsi="Times New Roman" w:cs="Times New Roman"/>
          <w:sz w:val="24"/>
          <w:szCs w:val="24"/>
        </w:rPr>
        <w:t>Redlands Police Department (</w:t>
      </w:r>
      <w:r w:rsidRPr="00B54E6B">
        <w:rPr>
          <w:rFonts w:ascii="Times New Roman" w:hAnsi="Times New Roman" w:cs="Times New Roman"/>
          <w:sz w:val="24"/>
          <w:szCs w:val="24"/>
        </w:rPr>
        <w:t>RPD</w:t>
      </w:r>
      <w:r w:rsidR="00915CE7" w:rsidRPr="00B54E6B">
        <w:rPr>
          <w:rFonts w:ascii="Times New Roman" w:hAnsi="Times New Roman" w:cs="Times New Roman"/>
          <w:sz w:val="24"/>
          <w:szCs w:val="24"/>
        </w:rPr>
        <w:t>)</w:t>
      </w:r>
      <w:r w:rsidRPr="00B54E6B">
        <w:rPr>
          <w:rFonts w:ascii="Times New Roman" w:hAnsi="Times New Roman" w:cs="Times New Roman"/>
          <w:sz w:val="24"/>
          <w:szCs w:val="24"/>
        </w:rPr>
        <w:t xml:space="preserve"> would have improved the initial issues. </w:t>
      </w:r>
    </w:p>
    <w:p w:rsidR="00753970" w:rsidRPr="00B54E6B" w:rsidRDefault="00753970" w:rsidP="009D01B2">
      <w:pPr>
        <w:tabs>
          <w:tab w:val="left" w:pos="450"/>
          <w:tab w:val="left" w:pos="720"/>
        </w:tabs>
        <w:ind w:left="450" w:hanging="450"/>
      </w:pPr>
    </w:p>
    <w:p w:rsidR="007B3493" w:rsidRPr="00B54E6B" w:rsidRDefault="001961F3" w:rsidP="009D01B2">
      <w:pPr>
        <w:tabs>
          <w:tab w:val="left" w:pos="450"/>
          <w:tab w:val="left" w:pos="720"/>
        </w:tabs>
        <w:ind w:left="450" w:hanging="450"/>
        <w:rPr>
          <w:b/>
        </w:rPr>
      </w:pPr>
      <w:r w:rsidRPr="00B54E6B">
        <w:rPr>
          <w:b/>
        </w:rPr>
        <w:t>II.</w:t>
      </w:r>
      <w:r w:rsidR="003A52A7" w:rsidRPr="00B54E6B">
        <w:rPr>
          <w:b/>
        </w:rPr>
        <w:tab/>
      </w:r>
      <w:r w:rsidR="007B3493" w:rsidRPr="00B54E6B">
        <w:rPr>
          <w:b/>
        </w:rPr>
        <w:t>Program Management and Collaboration</w:t>
      </w:r>
    </w:p>
    <w:p w:rsidR="00143367" w:rsidRPr="00B54E6B" w:rsidRDefault="007B3493" w:rsidP="00143367">
      <w:pPr>
        <w:pStyle w:val="ListParagraph"/>
        <w:numPr>
          <w:ilvl w:val="0"/>
          <w:numId w:val="22"/>
        </w:numPr>
        <w:tabs>
          <w:tab w:val="left" w:pos="450"/>
          <w:tab w:val="left" w:pos="720"/>
        </w:tabs>
        <w:ind w:hanging="270"/>
      </w:pPr>
      <w:r w:rsidRPr="00B54E6B">
        <w:t>Describe the role of the county</w:t>
      </w:r>
      <w:r w:rsidR="00BA286F" w:rsidRPr="00B54E6B">
        <w:t xml:space="preserve"> behavioral health office</w:t>
      </w:r>
      <w:r w:rsidRPr="00B54E6B">
        <w:t xml:space="preserve"> </w:t>
      </w:r>
      <w:r w:rsidR="00BA286F" w:rsidRPr="00B54E6B">
        <w:t>(</w:t>
      </w:r>
      <w:r w:rsidRPr="00B54E6B">
        <w:t>alcohol and other drug</w:t>
      </w:r>
      <w:r w:rsidR="00BA286F" w:rsidRPr="00B54E6B">
        <w:t xml:space="preserve"> </w:t>
      </w:r>
      <w:r w:rsidRPr="00B54E6B">
        <w:t>s</w:t>
      </w:r>
      <w:r w:rsidR="00BA286F" w:rsidRPr="00B54E6B">
        <w:t>ervices</w:t>
      </w:r>
      <w:r w:rsidRPr="00B54E6B">
        <w:t xml:space="preserve">) in the project and </w:t>
      </w:r>
      <w:r w:rsidR="0049324F" w:rsidRPr="00B54E6B">
        <w:t xml:space="preserve">the </w:t>
      </w:r>
      <w:r w:rsidRPr="00B54E6B">
        <w:t xml:space="preserve">extent </w:t>
      </w:r>
      <w:r w:rsidR="0049324F" w:rsidRPr="00B54E6B">
        <w:t xml:space="preserve">of their </w:t>
      </w:r>
      <w:r w:rsidRPr="00B54E6B">
        <w:t>participat</w:t>
      </w:r>
      <w:r w:rsidR="0049324F" w:rsidRPr="00B54E6B">
        <w:t>ion</w:t>
      </w:r>
      <w:r w:rsidRPr="00B54E6B">
        <w:t xml:space="preserve">. </w:t>
      </w:r>
    </w:p>
    <w:p w:rsidR="00074588" w:rsidRPr="00B54E6B" w:rsidRDefault="00074588" w:rsidP="00074588">
      <w:pPr>
        <w:pStyle w:val="ListParagraph"/>
        <w:tabs>
          <w:tab w:val="left" w:pos="450"/>
          <w:tab w:val="left" w:pos="720"/>
        </w:tabs>
        <w:rPr>
          <w:highlight w:val="yellow"/>
        </w:rPr>
      </w:pPr>
    </w:p>
    <w:p w:rsidR="00143367" w:rsidRPr="00B54E6B" w:rsidRDefault="00143367" w:rsidP="00915CE7">
      <w:pPr>
        <w:pStyle w:val="ListParagraph"/>
        <w:tabs>
          <w:tab w:val="left" w:pos="450"/>
          <w:tab w:val="left" w:pos="720"/>
        </w:tabs>
      </w:pPr>
      <w:r w:rsidRPr="00B54E6B">
        <w:t xml:space="preserve">The role of San Bernardino County Department of Behavioral Health Alcohol and Drug Services was to serve </w:t>
      </w:r>
      <w:r w:rsidR="00D03C7D" w:rsidRPr="00B54E6B">
        <w:t xml:space="preserve">as </w:t>
      </w:r>
      <w:r w:rsidR="006E1892" w:rsidRPr="00B54E6B">
        <w:t>director for grant administrative oversight</w:t>
      </w:r>
      <w:r w:rsidR="00D03C7D" w:rsidRPr="00B54E6B">
        <w:t xml:space="preserve">. One of many of the </w:t>
      </w:r>
      <w:r w:rsidR="00D03C7D" w:rsidRPr="00B54E6B">
        <w:lastRenderedPageBreak/>
        <w:t>county’s duties included</w:t>
      </w:r>
      <w:r w:rsidRPr="00B54E6B">
        <w:t xml:space="preserve"> </w:t>
      </w:r>
      <w:r w:rsidR="006E1892" w:rsidRPr="00B54E6B">
        <w:t>reporting pr</w:t>
      </w:r>
      <w:r w:rsidR="00D03C7D" w:rsidRPr="00B54E6B">
        <w:t>ogress towards goals and objectives</w:t>
      </w:r>
      <w:r w:rsidR="006E1892" w:rsidRPr="00B54E6B">
        <w:t xml:space="preserve"> to state</w:t>
      </w:r>
      <w:r w:rsidR="00D03C7D" w:rsidRPr="00B54E6B">
        <w:t>, oversight</w:t>
      </w:r>
      <w:r w:rsidR="00961606" w:rsidRPr="00B54E6B">
        <w:t xml:space="preserve"> and dispersal of grant funds</w:t>
      </w:r>
      <w:r w:rsidRPr="00B54E6B">
        <w:t xml:space="preserve">, activity monitor, contact between </w:t>
      </w:r>
      <w:r w:rsidR="00915CE7" w:rsidRPr="00B54E6B">
        <w:t>Department of Health Care Services (</w:t>
      </w:r>
      <w:r w:rsidRPr="00B54E6B">
        <w:t>DHCS</w:t>
      </w:r>
      <w:r w:rsidR="00915CE7" w:rsidRPr="00B54E6B">
        <w:t>)</w:t>
      </w:r>
      <w:r w:rsidRPr="00B54E6B">
        <w:t xml:space="preserve"> and sub</w:t>
      </w:r>
      <w:r w:rsidR="00D03C7D" w:rsidRPr="00B54E6B">
        <w:t xml:space="preserve">contractors, collector of data and </w:t>
      </w:r>
      <w:r w:rsidRPr="00B54E6B">
        <w:t>organizer of documents</w:t>
      </w:r>
      <w:r w:rsidR="00D03C7D" w:rsidRPr="00B54E6B">
        <w:t>.</w:t>
      </w:r>
    </w:p>
    <w:p w:rsidR="003B3D3C" w:rsidRPr="00B54E6B" w:rsidRDefault="003B3D3C" w:rsidP="003B3D3C">
      <w:pPr>
        <w:pStyle w:val="ListParagraph"/>
        <w:tabs>
          <w:tab w:val="left" w:pos="450"/>
          <w:tab w:val="left" w:pos="720"/>
        </w:tabs>
      </w:pPr>
    </w:p>
    <w:p w:rsidR="0087210E" w:rsidRPr="00B54E6B" w:rsidRDefault="007B3493" w:rsidP="00CC16BC">
      <w:pPr>
        <w:pStyle w:val="ListParagraph"/>
        <w:numPr>
          <w:ilvl w:val="0"/>
          <w:numId w:val="22"/>
        </w:numPr>
        <w:tabs>
          <w:tab w:val="left" w:pos="450"/>
          <w:tab w:val="left" w:pos="720"/>
        </w:tabs>
        <w:ind w:hanging="270"/>
      </w:pPr>
      <w:r w:rsidRPr="00B54E6B">
        <w:t xml:space="preserve">Describe </w:t>
      </w:r>
      <w:r w:rsidR="00534A5E" w:rsidRPr="00B54E6B">
        <w:t>subcontractors and their roles.</w:t>
      </w:r>
      <w:r w:rsidRPr="00B54E6B">
        <w:t xml:space="preserve"> Note </w:t>
      </w:r>
      <w:r w:rsidR="00BE5415" w:rsidRPr="00B54E6B">
        <w:t xml:space="preserve">any </w:t>
      </w:r>
      <w:r w:rsidRPr="00B54E6B">
        <w:t>changes</w:t>
      </w:r>
      <w:r w:rsidR="00BE5415" w:rsidRPr="00B54E6B">
        <w:t xml:space="preserve"> in subcontractors</w:t>
      </w:r>
      <w:r w:rsidRPr="00B54E6B">
        <w:t xml:space="preserve"> </w:t>
      </w:r>
      <w:r w:rsidR="00BE5415" w:rsidRPr="00B54E6B">
        <w:t xml:space="preserve">during </w:t>
      </w:r>
      <w:r w:rsidRPr="00B54E6B">
        <w:t xml:space="preserve">the project and the impact </w:t>
      </w:r>
      <w:r w:rsidR="006C3593" w:rsidRPr="00B54E6B">
        <w:t xml:space="preserve">of </w:t>
      </w:r>
      <w:r w:rsidR="004B2918" w:rsidRPr="00B54E6B">
        <w:t>tho</w:t>
      </w:r>
      <w:r w:rsidR="00BE5415" w:rsidRPr="00B54E6B">
        <w:t>se changes</w:t>
      </w:r>
      <w:r w:rsidRPr="00B54E6B">
        <w:t>.</w:t>
      </w:r>
    </w:p>
    <w:p w:rsidR="003B3D3C" w:rsidRPr="00B54E6B" w:rsidRDefault="003B3D3C" w:rsidP="003B3D3C">
      <w:pPr>
        <w:pStyle w:val="ListParagraph"/>
        <w:rPr>
          <w:highlight w:val="yellow"/>
        </w:rPr>
      </w:pPr>
    </w:p>
    <w:p w:rsidR="003B3D3C" w:rsidRPr="00B54E6B" w:rsidRDefault="003B3D3C" w:rsidP="00915CE7">
      <w:pPr>
        <w:pStyle w:val="ListParagraph"/>
        <w:tabs>
          <w:tab w:val="left" w:pos="450"/>
          <w:tab w:val="left" w:pos="720"/>
        </w:tabs>
      </w:pPr>
      <w:r w:rsidRPr="00B54E6B">
        <w:t>IPS</w:t>
      </w:r>
      <w:r w:rsidR="00B54E6B" w:rsidRPr="00B54E6B">
        <w:t>’</w:t>
      </w:r>
      <w:r w:rsidR="00FA4AEC" w:rsidRPr="00B54E6B">
        <w:t xml:space="preserve"> </w:t>
      </w:r>
      <w:r w:rsidR="00D03C7D" w:rsidRPr="00B54E6B">
        <w:t xml:space="preserve">role was to </w:t>
      </w:r>
      <w:r w:rsidR="006E1892" w:rsidRPr="00B54E6B">
        <w:t>ensur</w:t>
      </w:r>
      <w:r w:rsidR="00D03C7D" w:rsidRPr="00B54E6B">
        <w:t>e the local SPF SIG projects were</w:t>
      </w:r>
      <w:r w:rsidR="006E1892" w:rsidRPr="00B54E6B">
        <w:t xml:space="preserve"> bein</w:t>
      </w:r>
      <w:r w:rsidR="00D03C7D" w:rsidRPr="00B54E6B">
        <w:t xml:space="preserve">g implemented and activities were monitored. IPS had various duties during the SPF SIG, some of those included being </w:t>
      </w:r>
      <w:r w:rsidR="006E1892" w:rsidRPr="00B54E6B">
        <w:t xml:space="preserve"> responsible for reporting pr</w:t>
      </w:r>
      <w:r w:rsidR="00D03C7D" w:rsidRPr="00B54E6B">
        <w:t>ogress towards goals and objectives</w:t>
      </w:r>
      <w:r w:rsidR="006E1892" w:rsidRPr="00B54E6B">
        <w:t xml:space="preserve"> to county, </w:t>
      </w:r>
      <w:r w:rsidR="00FA4AEC" w:rsidRPr="00B54E6B">
        <w:t xml:space="preserve">project design, program implementation, </w:t>
      </w:r>
      <w:r w:rsidR="00915CE7" w:rsidRPr="00B54E6B">
        <w:t>providing</w:t>
      </w:r>
      <w:r w:rsidR="00661028" w:rsidRPr="00B54E6B">
        <w:t xml:space="preserve"> training and technical assistance to the community and CVC, media advoc</w:t>
      </w:r>
      <w:r w:rsidR="00915CE7" w:rsidRPr="00B54E6B">
        <w:t>acy, high visibility planning, p</w:t>
      </w:r>
      <w:r w:rsidR="00661028" w:rsidRPr="00B54E6B">
        <w:t xml:space="preserve">olicy development </w:t>
      </w:r>
      <w:r w:rsidR="00915CE7" w:rsidRPr="00B54E6B">
        <w:t>of the Social Host Ordinance (SHO) and  community engagement.</w:t>
      </w:r>
      <w:r w:rsidR="00661028" w:rsidRPr="00B54E6B">
        <w:t xml:space="preserve"> </w:t>
      </w:r>
    </w:p>
    <w:p w:rsidR="003B3D3C" w:rsidRPr="00B54E6B" w:rsidRDefault="003B3D3C" w:rsidP="003B3D3C">
      <w:pPr>
        <w:pStyle w:val="ListParagraph"/>
        <w:rPr>
          <w:highlight w:val="yellow"/>
        </w:rPr>
      </w:pPr>
    </w:p>
    <w:p w:rsidR="003B3D3C" w:rsidRPr="00B54E6B" w:rsidRDefault="003B3D3C" w:rsidP="00915CE7">
      <w:pPr>
        <w:pStyle w:val="ListParagraph"/>
        <w:tabs>
          <w:tab w:val="left" w:pos="450"/>
          <w:tab w:val="left" w:pos="720"/>
        </w:tabs>
      </w:pPr>
      <w:r w:rsidRPr="00B54E6B">
        <w:t>RPD</w:t>
      </w:r>
      <w:r w:rsidR="00915CE7" w:rsidRPr="00B54E6B">
        <w:t xml:space="preserve"> primary role was working with IPS in completing the activities planned for the SPF SIG. RPD roles included completing</w:t>
      </w:r>
      <w:r w:rsidR="00661028" w:rsidRPr="00B54E6B">
        <w:t xml:space="preserve"> high visibility activities</w:t>
      </w:r>
      <w:r w:rsidR="00915CE7" w:rsidRPr="00B54E6B">
        <w:t>, enforcement</w:t>
      </w:r>
      <w:r w:rsidR="00661028" w:rsidRPr="00B54E6B">
        <w:t>, party patrols, community education, community</w:t>
      </w:r>
      <w:r w:rsidR="00915CE7" w:rsidRPr="00B54E6B">
        <w:t xml:space="preserve"> engagement, citations for SHO and providing data to IPS. </w:t>
      </w:r>
    </w:p>
    <w:p w:rsidR="00661028" w:rsidRPr="00B54E6B" w:rsidRDefault="00661028" w:rsidP="00661028">
      <w:pPr>
        <w:pStyle w:val="ListParagraph"/>
      </w:pPr>
    </w:p>
    <w:p w:rsidR="00661028" w:rsidRPr="00B54E6B" w:rsidRDefault="00661028" w:rsidP="00661028">
      <w:pPr>
        <w:pStyle w:val="ListParagraph"/>
        <w:tabs>
          <w:tab w:val="left" w:pos="450"/>
          <w:tab w:val="left" w:pos="720"/>
        </w:tabs>
      </w:pPr>
    </w:p>
    <w:p w:rsidR="00A036F4" w:rsidRPr="00B54E6B" w:rsidRDefault="00BA286F" w:rsidP="00855245">
      <w:pPr>
        <w:pStyle w:val="ListParagraph"/>
        <w:numPr>
          <w:ilvl w:val="0"/>
          <w:numId w:val="22"/>
        </w:numPr>
        <w:tabs>
          <w:tab w:val="left" w:pos="450"/>
          <w:tab w:val="left" w:pos="720"/>
        </w:tabs>
        <w:rPr>
          <w:b/>
        </w:rPr>
      </w:pPr>
      <w:r w:rsidRPr="00B54E6B">
        <w:rPr>
          <w:b/>
        </w:rPr>
        <w:t xml:space="preserve">Describe your interactions with the Prevention Research Center staff </w:t>
      </w:r>
      <w:r w:rsidR="000A7F24" w:rsidRPr="00B54E6B">
        <w:rPr>
          <w:b/>
        </w:rPr>
        <w:t>and the</w:t>
      </w:r>
      <w:r w:rsidRPr="00B54E6B">
        <w:rPr>
          <w:b/>
        </w:rPr>
        <w:t xml:space="preserve"> support and technical assistance provided.</w:t>
      </w:r>
    </w:p>
    <w:p w:rsidR="00C165B8" w:rsidRPr="00B54E6B" w:rsidRDefault="00C165B8" w:rsidP="0058516D">
      <w:pPr>
        <w:tabs>
          <w:tab w:val="left" w:pos="450"/>
          <w:tab w:val="left" w:pos="720"/>
        </w:tabs>
      </w:pPr>
    </w:p>
    <w:p w:rsidR="00A036F4" w:rsidRPr="00B54E6B" w:rsidRDefault="00A036F4" w:rsidP="00B54E6B">
      <w:pPr>
        <w:tabs>
          <w:tab w:val="left" w:pos="450"/>
          <w:tab w:val="left" w:pos="720"/>
        </w:tabs>
        <w:ind w:left="720"/>
      </w:pPr>
      <w:r w:rsidRPr="00B54E6B">
        <w:t>Throughout the project, the Preven</w:t>
      </w:r>
      <w:r w:rsidR="00AC15D3" w:rsidRPr="00B54E6B">
        <w:t>tion Research Center (PRC)</w:t>
      </w:r>
      <w:r w:rsidR="00E15974" w:rsidRPr="00B54E6B">
        <w:t xml:space="preserve"> provided support through</w:t>
      </w:r>
      <w:r w:rsidR="00AC15D3" w:rsidRPr="00B54E6B">
        <w:t xml:space="preserve"> technical assistance</w:t>
      </w:r>
      <w:r w:rsidRPr="00B54E6B">
        <w:t xml:space="preserve"> and </w:t>
      </w:r>
      <w:r w:rsidR="00E15974" w:rsidRPr="00B54E6B">
        <w:t>meeting regularly</w:t>
      </w:r>
      <w:r w:rsidRPr="00B54E6B">
        <w:t xml:space="preserve"> with </w:t>
      </w:r>
      <w:r w:rsidR="00AC15D3" w:rsidRPr="00B54E6B">
        <w:t xml:space="preserve">representatives from IPS, </w:t>
      </w:r>
      <w:r w:rsidR="00B54E6B" w:rsidRPr="00B54E6B">
        <w:t>RPD</w:t>
      </w:r>
      <w:r w:rsidRPr="00B54E6B">
        <w:t xml:space="preserve"> and Depart</w:t>
      </w:r>
      <w:r w:rsidR="00AC15D3" w:rsidRPr="00B54E6B">
        <w:t>ment of Behavioral Health.</w:t>
      </w:r>
      <w:r w:rsidRPr="00B54E6B">
        <w:t xml:space="preserve"> During these meetings, PRC would provide guidance</w:t>
      </w:r>
      <w:r w:rsidR="00E15974" w:rsidRPr="00B54E6B">
        <w:t xml:space="preserve"> in addressing challenges</w:t>
      </w:r>
      <w:r w:rsidRPr="00B54E6B">
        <w:t xml:space="preserve"> </w:t>
      </w:r>
      <w:r w:rsidR="00E15974" w:rsidRPr="00B54E6B">
        <w:t>and</w:t>
      </w:r>
      <w:r w:rsidR="0058516D" w:rsidRPr="00B54E6B">
        <w:t xml:space="preserve"> </w:t>
      </w:r>
      <w:r w:rsidR="00E15974" w:rsidRPr="00B54E6B">
        <w:t xml:space="preserve">was </w:t>
      </w:r>
      <w:r w:rsidR="0058516D" w:rsidRPr="00B54E6B">
        <w:t>also helpful in providing information on what other</w:t>
      </w:r>
      <w:r w:rsidR="00E15974" w:rsidRPr="00B54E6B">
        <w:t xml:space="preserve"> SPF SIG</w:t>
      </w:r>
      <w:r w:rsidR="0058516D" w:rsidRPr="00B54E6B">
        <w:t xml:space="preserve"> communities </w:t>
      </w:r>
      <w:r w:rsidR="00E15974" w:rsidRPr="00B54E6B">
        <w:t xml:space="preserve">were doing. </w:t>
      </w:r>
      <w:r w:rsidR="006726BB" w:rsidRPr="00B54E6B">
        <w:t>This assisted</w:t>
      </w:r>
      <w:r w:rsidR="00E15974" w:rsidRPr="00B54E6B">
        <w:t xml:space="preserve"> </w:t>
      </w:r>
      <w:r w:rsidR="0058516D" w:rsidRPr="00B54E6B">
        <w:t xml:space="preserve">in </w:t>
      </w:r>
      <w:r w:rsidR="00AC15D3" w:rsidRPr="00B54E6B">
        <w:t xml:space="preserve">identifying other </w:t>
      </w:r>
      <w:r w:rsidR="0058516D" w:rsidRPr="00B54E6B">
        <w:t xml:space="preserve">forms of visibility </w:t>
      </w:r>
      <w:r w:rsidR="00E15974" w:rsidRPr="00B54E6B">
        <w:t>that could be integrated in Redlands to reach the intended target audience.</w:t>
      </w:r>
    </w:p>
    <w:p w:rsidR="00A036F4" w:rsidRPr="00B54E6B" w:rsidRDefault="00A036F4" w:rsidP="00E15974">
      <w:pPr>
        <w:tabs>
          <w:tab w:val="left" w:pos="450"/>
          <w:tab w:val="left" w:pos="720"/>
        </w:tabs>
        <w:ind w:left="0"/>
      </w:pPr>
    </w:p>
    <w:p w:rsidR="00A036F4" w:rsidRPr="00B54E6B" w:rsidRDefault="00A036F4" w:rsidP="00B54E6B">
      <w:pPr>
        <w:tabs>
          <w:tab w:val="left" w:pos="450"/>
          <w:tab w:val="left" w:pos="720"/>
        </w:tabs>
        <w:ind w:left="720"/>
      </w:pPr>
      <w:r w:rsidRPr="00B54E6B">
        <w:t>The meetings also provided PRC the opportunity to provide updates on statewide efforts and answer any concerns related to goals and objectives. Some issues/barriers PRC staff was successful in assisting IPS with was in regard to the</w:t>
      </w:r>
      <w:r w:rsidR="006726BB" w:rsidRPr="00B54E6B">
        <w:t xml:space="preserve"> lack of communication from RPD </w:t>
      </w:r>
      <w:r w:rsidR="00AC15D3" w:rsidRPr="00B54E6B">
        <w:t>in providing</w:t>
      </w:r>
      <w:r w:rsidRPr="00B54E6B">
        <w:t xml:space="preserve"> monthly data. PRC </w:t>
      </w:r>
      <w:r w:rsidR="00AC15D3" w:rsidRPr="00B54E6B">
        <w:t>was able to facilitate a discussion with RPD that led to securing data in a timely manner</w:t>
      </w:r>
      <w:r w:rsidRPr="00B54E6B">
        <w:t xml:space="preserve">. PRC also </w:t>
      </w:r>
      <w:r w:rsidR="00AC15D3" w:rsidRPr="00B54E6B">
        <w:t>provided troubleshooting assistance</w:t>
      </w:r>
      <w:r w:rsidR="00E15974" w:rsidRPr="00B54E6B">
        <w:t xml:space="preserve"> with the online database</w:t>
      </w:r>
      <w:r w:rsidR="00AC15D3" w:rsidRPr="00B54E6B">
        <w:t xml:space="preserve"> t</w:t>
      </w:r>
      <w:r w:rsidRPr="00B54E6B">
        <w:t xml:space="preserve">o make </w:t>
      </w:r>
      <w:r w:rsidR="00E15974" w:rsidRPr="00B54E6B">
        <w:t xml:space="preserve">data </w:t>
      </w:r>
      <w:r w:rsidRPr="00B54E6B">
        <w:t xml:space="preserve">entry easier.  </w:t>
      </w:r>
    </w:p>
    <w:p w:rsidR="00A036F4" w:rsidRPr="00B54E6B" w:rsidRDefault="00A036F4" w:rsidP="0058516D">
      <w:pPr>
        <w:tabs>
          <w:tab w:val="left" w:pos="450"/>
          <w:tab w:val="left" w:pos="720"/>
        </w:tabs>
        <w:ind w:left="0"/>
      </w:pPr>
    </w:p>
    <w:p w:rsidR="00A036F4" w:rsidRPr="00B54E6B" w:rsidRDefault="006C3593" w:rsidP="00855245">
      <w:pPr>
        <w:pStyle w:val="ListParagraph"/>
        <w:numPr>
          <w:ilvl w:val="0"/>
          <w:numId w:val="22"/>
        </w:numPr>
        <w:tabs>
          <w:tab w:val="left" w:pos="450"/>
          <w:tab w:val="left" w:pos="720"/>
        </w:tabs>
        <w:ind w:hanging="270"/>
        <w:rPr>
          <w:b/>
        </w:rPr>
      </w:pPr>
      <w:r w:rsidRPr="00B54E6B">
        <w:rPr>
          <w:b/>
        </w:rPr>
        <w:t>D</w:t>
      </w:r>
      <w:r w:rsidR="005F3943" w:rsidRPr="00B54E6B">
        <w:rPr>
          <w:b/>
        </w:rPr>
        <w:t xml:space="preserve">escribe </w:t>
      </w:r>
      <w:r w:rsidRPr="00B54E6B">
        <w:rPr>
          <w:b/>
        </w:rPr>
        <w:t xml:space="preserve">your </w:t>
      </w:r>
      <w:r w:rsidR="005F3943" w:rsidRPr="00B54E6B">
        <w:rPr>
          <w:b/>
        </w:rPr>
        <w:t xml:space="preserve">collaboration with law enforcement and other </w:t>
      </w:r>
      <w:r w:rsidR="00BE5415" w:rsidRPr="00B54E6B">
        <w:rPr>
          <w:b/>
        </w:rPr>
        <w:t xml:space="preserve">stakeholder </w:t>
      </w:r>
      <w:r w:rsidR="007B3493" w:rsidRPr="00B54E6B">
        <w:rPr>
          <w:b/>
        </w:rPr>
        <w:t>agencies</w:t>
      </w:r>
      <w:r w:rsidR="00ED47BC" w:rsidRPr="00B54E6B">
        <w:rPr>
          <w:b/>
        </w:rPr>
        <w:t>.</w:t>
      </w:r>
    </w:p>
    <w:p w:rsidR="00C165B8" w:rsidRPr="00B54E6B" w:rsidRDefault="00C165B8" w:rsidP="009B5E0D">
      <w:pPr>
        <w:ind w:left="720"/>
      </w:pPr>
    </w:p>
    <w:p w:rsidR="009B5E0D" w:rsidRPr="00B54E6B" w:rsidRDefault="001B4C78" w:rsidP="009B5E0D">
      <w:pPr>
        <w:ind w:left="720"/>
      </w:pPr>
      <w:r w:rsidRPr="00B54E6B">
        <w:t xml:space="preserve">Prior to being awarded the SPF SIG, </w:t>
      </w:r>
      <w:r w:rsidR="00AC15D3" w:rsidRPr="00B54E6B">
        <w:t xml:space="preserve">IPS and the </w:t>
      </w:r>
      <w:r w:rsidR="00B54E6B" w:rsidRPr="00B54E6B">
        <w:t>CVC</w:t>
      </w:r>
      <w:r w:rsidRPr="00B54E6B">
        <w:t xml:space="preserve"> had </w:t>
      </w:r>
      <w:r w:rsidR="00AC15D3" w:rsidRPr="00B54E6B">
        <w:t xml:space="preserve">an established </w:t>
      </w:r>
      <w:r w:rsidRPr="00B54E6B">
        <w:t xml:space="preserve">partnership with the </w:t>
      </w:r>
      <w:r w:rsidR="00E15974" w:rsidRPr="00B54E6B">
        <w:t>RPD</w:t>
      </w:r>
      <w:r w:rsidR="00AC15D3" w:rsidRPr="00B54E6B">
        <w:t xml:space="preserve"> as part of</w:t>
      </w:r>
      <w:r w:rsidR="00E15974" w:rsidRPr="00B54E6B">
        <w:t xml:space="preserve"> countywide</w:t>
      </w:r>
      <w:r w:rsidR="00AC15D3" w:rsidRPr="00B54E6B">
        <w:t xml:space="preserve"> efforts to address </w:t>
      </w:r>
      <w:r w:rsidR="00E15974" w:rsidRPr="00B54E6B">
        <w:t xml:space="preserve">binge and </w:t>
      </w:r>
      <w:r w:rsidR="00AC15D3" w:rsidRPr="00B54E6B">
        <w:t>underage drinking. Because of this</w:t>
      </w:r>
      <w:r w:rsidR="009B5E0D" w:rsidRPr="00B54E6B">
        <w:t xml:space="preserve"> </w:t>
      </w:r>
      <w:r w:rsidRPr="00B54E6B">
        <w:t>partnership, t</w:t>
      </w:r>
      <w:r w:rsidR="000715AD" w:rsidRPr="00B54E6B">
        <w:t xml:space="preserve">he Redlands Police Department </w:t>
      </w:r>
      <w:r w:rsidR="00E15974" w:rsidRPr="00B54E6B">
        <w:t>was</w:t>
      </w:r>
      <w:r w:rsidR="009B5E0D" w:rsidRPr="00B54E6B">
        <w:t xml:space="preserve"> supportive of</w:t>
      </w:r>
      <w:r w:rsidR="0058516D" w:rsidRPr="00B54E6B">
        <w:t xml:space="preserve"> the</w:t>
      </w:r>
      <w:r w:rsidR="009B5E0D" w:rsidRPr="00B54E6B">
        <w:t xml:space="preserve"> </w:t>
      </w:r>
      <w:r w:rsidR="00F45D3D" w:rsidRPr="00B54E6B">
        <w:t>SPF SIG</w:t>
      </w:r>
      <w:r w:rsidR="00AC15D3" w:rsidRPr="00B54E6B">
        <w:t xml:space="preserve"> and</w:t>
      </w:r>
      <w:r w:rsidRPr="00B54E6B">
        <w:t xml:space="preserve"> open </w:t>
      </w:r>
      <w:r w:rsidR="000715AD" w:rsidRPr="00B54E6B">
        <w:t xml:space="preserve">to any </w:t>
      </w:r>
      <w:r w:rsidR="00E15974" w:rsidRPr="00B54E6B">
        <w:t xml:space="preserve">additional </w:t>
      </w:r>
      <w:r w:rsidR="000715AD" w:rsidRPr="00B54E6B">
        <w:t>opportunities that</w:t>
      </w:r>
      <w:r w:rsidR="00E15974" w:rsidRPr="00B54E6B">
        <w:t xml:space="preserve"> would</w:t>
      </w:r>
      <w:r w:rsidR="000715AD" w:rsidRPr="00B54E6B">
        <w:t xml:space="preserve"> </w:t>
      </w:r>
      <w:r w:rsidR="00AC15D3" w:rsidRPr="00B54E6B">
        <w:t>expand</w:t>
      </w:r>
      <w:r w:rsidR="00E15974" w:rsidRPr="00B54E6B">
        <w:t xml:space="preserve"> their efforts to address</w:t>
      </w:r>
      <w:r w:rsidR="00AC15D3" w:rsidRPr="00B54E6B">
        <w:t xml:space="preserve"> to</w:t>
      </w:r>
      <w:r w:rsidRPr="00B54E6B">
        <w:t xml:space="preserve"> binge and underage drinking. </w:t>
      </w:r>
    </w:p>
    <w:p w:rsidR="009B5E0D" w:rsidRPr="00B54E6B" w:rsidRDefault="009B5E0D" w:rsidP="009B5E0D">
      <w:pPr>
        <w:ind w:left="720"/>
      </w:pPr>
    </w:p>
    <w:p w:rsidR="009B5E0D" w:rsidRPr="00B54E6B" w:rsidRDefault="00881A34" w:rsidP="009B5E0D">
      <w:pPr>
        <w:ind w:left="720"/>
      </w:pPr>
      <w:r w:rsidRPr="00B54E6B">
        <w:lastRenderedPageBreak/>
        <w:t>The</w:t>
      </w:r>
      <w:r w:rsidR="009B5E0D" w:rsidRPr="00B54E6B">
        <w:t xml:space="preserve"> </w:t>
      </w:r>
      <w:r w:rsidR="00E15974" w:rsidRPr="00B54E6B">
        <w:t>CVC</w:t>
      </w:r>
      <w:r w:rsidR="008B24FB" w:rsidRPr="00B54E6B">
        <w:t xml:space="preserve"> and IPS had previously</w:t>
      </w:r>
      <w:r w:rsidR="009B5E0D" w:rsidRPr="00B54E6B">
        <w:t xml:space="preserve"> partnered with the Redlands Unified School District</w:t>
      </w:r>
      <w:r w:rsidR="00E15974" w:rsidRPr="00B54E6B">
        <w:t xml:space="preserve"> (RUSD)</w:t>
      </w:r>
      <w:r w:rsidR="009B5E0D" w:rsidRPr="00B54E6B">
        <w:t xml:space="preserve"> </w:t>
      </w:r>
      <w:r w:rsidRPr="00B54E6B">
        <w:t>to increase youth awareness on the dan</w:t>
      </w:r>
      <w:r w:rsidR="00E15974" w:rsidRPr="00B54E6B">
        <w:t>gers of underage drinking and</w:t>
      </w:r>
      <w:r w:rsidRPr="00B54E6B">
        <w:t xml:space="preserve"> inform </w:t>
      </w:r>
      <w:r w:rsidR="008B24FB" w:rsidRPr="00B54E6B">
        <w:t>students of</w:t>
      </w:r>
      <w:r w:rsidRPr="00B54E6B">
        <w:t xml:space="preserve"> the </w:t>
      </w:r>
      <w:r w:rsidR="00115423" w:rsidRPr="00B54E6B">
        <w:t>S</w:t>
      </w:r>
      <w:r w:rsidRPr="00B54E6B">
        <w:t xml:space="preserve">ocial </w:t>
      </w:r>
      <w:r w:rsidR="00115423" w:rsidRPr="00B54E6B">
        <w:t>H</w:t>
      </w:r>
      <w:r w:rsidRPr="00B54E6B">
        <w:t xml:space="preserve">ost </w:t>
      </w:r>
      <w:r w:rsidR="00115423" w:rsidRPr="00B54E6B">
        <w:t>O</w:t>
      </w:r>
      <w:r w:rsidRPr="00B54E6B">
        <w:t xml:space="preserve">rdinance. </w:t>
      </w:r>
      <w:r w:rsidR="008B24FB" w:rsidRPr="00B54E6B">
        <w:t xml:space="preserve">However, the SPF SIG strengthened the partnership with RUSD because we were able to provide additional resources with the monies available. </w:t>
      </w:r>
      <w:r w:rsidRPr="00B54E6B">
        <w:t xml:space="preserve">This </w:t>
      </w:r>
      <w:r w:rsidR="00F86DD7" w:rsidRPr="00B54E6B">
        <w:t>le</w:t>
      </w:r>
      <w:r w:rsidR="009B5E0D" w:rsidRPr="00B54E6B">
        <w:t xml:space="preserve">d to </w:t>
      </w:r>
      <w:r w:rsidR="00115423" w:rsidRPr="00B54E6B">
        <w:t>S</w:t>
      </w:r>
      <w:r w:rsidR="009B5E0D" w:rsidRPr="00B54E6B">
        <w:t xml:space="preserve">ocial </w:t>
      </w:r>
      <w:r w:rsidR="00115423" w:rsidRPr="00B54E6B">
        <w:t>H</w:t>
      </w:r>
      <w:r w:rsidR="009B5E0D" w:rsidRPr="00B54E6B">
        <w:t xml:space="preserve">ost </w:t>
      </w:r>
      <w:r w:rsidR="00115423" w:rsidRPr="00B54E6B">
        <w:t>O</w:t>
      </w:r>
      <w:r w:rsidR="009B5E0D" w:rsidRPr="00B54E6B">
        <w:t>rdinance flyers being posted</w:t>
      </w:r>
      <w:r w:rsidR="006726BB" w:rsidRPr="00B54E6B">
        <w:t xml:space="preserve"> in all high school classrooms </w:t>
      </w:r>
      <w:r w:rsidR="009B5E0D" w:rsidRPr="00B54E6B">
        <w:t>and di</w:t>
      </w:r>
      <w:r w:rsidRPr="00B54E6B">
        <w:t>strict offices which highlight</w:t>
      </w:r>
      <w:r w:rsidR="009B5E0D" w:rsidRPr="00B54E6B">
        <w:t xml:space="preserve"> the fines a</w:t>
      </w:r>
      <w:r w:rsidR="002A63F5" w:rsidRPr="00B54E6B">
        <w:t>ssociated if found in violation</w:t>
      </w:r>
      <w:r w:rsidR="009B5E0D" w:rsidRPr="00B54E6B">
        <w:t>.</w:t>
      </w:r>
      <w:r w:rsidRPr="00B54E6B">
        <w:t xml:space="preserve"> Because of the success of these efforts, the Redlands Unified School District continues to assist in ensuring the messages are received by their students and continue to be supportive of this work.</w:t>
      </w:r>
    </w:p>
    <w:p w:rsidR="00881A34" w:rsidRPr="00B54E6B" w:rsidRDefault="00881A34" w:rsidP="009B5E0D">
      <w:pPr>
        <w:ind w:left="720"/>
      </w:pPr>
    </w:p>
    <w:p w:rsidR="003F1436" w:rsidRPr="00B54E6B" w:rsidRDefault="003F1436" w:rsidP="003F1436">
      <w:pPr>
        <w:ind w:left="720"/>
      </w:pPr>
      <w:r w:rsidRPr="00B54E6B">
        <w:t xml:space="preserve">According to the Redlands Police Department, they had a total </w:t>
      </w:r>
      <w:r w:rsidRPr="00BC4BF2">
        <w:t xml:space="preserve">of </w:t>
      </w:r>
      <w:r w:rsidR="00BC4BF2" w:rsidRPr="00BC4BF2">
        <w:t xml:space="preserve">2,803 </w:t>
      </w:r>
      <w:r w:rsidR="00BC4BF2" w:rsidRPr="00B54E6B">
        <w:t>calls</w:t>
      </w:r>
      <w:r w:rsidRPr="00B54E6B">
        <w:t xml:space="preserve"> for s</w:t>
      </w:r>
      <w:r w:rsidR="000715AD" w:rsidRPr="00B54E6B">
        <w:t>ervice</w:t>
      </w:r>
      <w:r w:rsidR="00BC4BF2">
        <w:t xml:space="preserve"> (415)</w:t>
      </w:r>
      <w:r w:rsidR="000715AD" w:rsidRPr="00B54E6B">
        <w:t xml:space="preserve"> from 2011 - 2012. With Redlands having a l</w:t>
      </w:r>
      <w:r w:rsidRPr="00B54E6B">
        <w:t>a</w:t>
      </w:r>
      <w:r w:rsidR="000715AD" w:rsidRPr="00B54E6B">
        <w:t xml:space="preserve">rge school district, </w:t>
      </w:r>
      <w:r w:rsidRPr="00B54E6B">
        <w:t>servicing two cities and three unincorporated areas</w:t>
      </w:r>
      <w:r w:rsidR="000715AD" w:rsidRPr="00B54E6B">
        <w:t>,</w:t>
      </w:r>
      <w:r w:rsidRPr="00B54E6B">
        <w:t xml:space="preserve"> and the University of Redlands</w:t>
      </w:r>
      <w:r w:rsidR="000715AD" w:rsidRPr="00B54E6B">
        <w:t>, underage drinking parties are</w:t>
      </w:r>
      <w:r w:rsidRPr="00B54E6B">
        <w:t xml:space="preserve"> a common occurrence. This is a key reason why a partnership </w:t>
      </w:r>
      <w:r w:rsidR="006726BB" w:rsidRPr="00B54E6B">
        <w:t xml:space="preserve">was also formed </w:t>
      </w:r>
      <w:r w:rsidRPr="00B54E6B">
        <w:t>with</w:t>
      </w:r>
      <w:r w:rsidR="00881A34" w:rsidRPr="00B54E6B">
        <w:t xml:space="preserve"> the University of Redlands</w:t>
      </w:r>
      <w:r w:rsidRPr="00B54E6B">
        <w:t xml:space="preserve">. </w:t>
      </w:r>
      <w:r w:rsidR="00C25356" w:rsidRPr="00B54E6B">
        <w:t xml:space="preserve">The University’s partnership </w:t>
      </w:r>
      <w:r w:rsidR="002A63F5" w:rsidRPr="00B54E6B">
        <w:t>was established as a result of the SPF SIG</w:t>
      </w:r>
      <w:r w:rsidR="000715AD" w:rsidRPr="00B54E6B">
        <w:t xml:space="preserve">. </w:t>
      </w:r>
      <w:r w:rsidR="002A63F5" w:rsidRPr="00B54E6B">
        <w:t xml:space="preserve">In partnership with RPD, high visibility enforcement activities were targeted towards students to deter underage drinking. This then resulted in the University developing the Responsible Neighbor’s Campaign in collaboration with RPD, IPS and CVC. This campaign </w:t>
      </w:r>
      <w:r w:rsidR="006726BB" w:rsidRPr="00B54E6B">
        <w:t>aims to inform</w:t>
      </w:r>
      <w:r w:rsidR="002A63F5" w:rsidRPr="00B54E6B">
        <w:t xml:space="preserve"> students living off campus of local laws and ensure they are responsible neighbors in the community.</w:t>
      </w:r>
    </w:p>
    <w:p w:rsidR="00881A34" w:rsidRPr="00B54E6B" w:rsidRDefault="00881A34" w:rsidP="003F1436">
      <w:pPr>
        <w:ind w:left="720"/>
      </w:pPr>
    </w:p>
    <w:p w:rsidR="00C56617" w:rsidRPr="00B54E6B" w:rsidRDefault="00881A34" w:rsidP="00855245">
      <w:pPr>
        <w:pStyle w:val="ListParagraph"/>
        <w:numPr>
          <w:ilvl w:val="0"/>
          <w:numId w:val="22"/>
        </w:numPr>
        <w:tabs>
          <w:tab w:val="left" w:pos="450"/>
          <w:tab w:val="left" w:pos="720"/>
        </w:tabs>
        <w:ind w:hanging="270"/>
        <w:rPr>
          <w:b/>
        </w:rPr>
      </w:pPr>
      <w:r w:rsidRPr="00B54E6B">
        <w:rPr>
          <w:b/>
        </w:rPr>
        <w:t>I</w:t>
      </w:r>
      <w:r w:rsidR="00ED47BC" w:rsidRPr="00B54E6B">
        <w:rPr>
          <w:b/>
        </w:rPr>
        <w:t>nclude lessons learned or suggestions relative to program management and collaboration</w:t>
      </w:r>
      <w:r w:rsidR="007B3493" w:rsidRPr="00B54E6B">
        <w:rPr>
          <w:b/>
        </w:rPr>
        <w:t xml:space="preserve">.  </w:t>
      </w:r>
    </w:p>
    <w:p w:rsidR="00C165B8" w:rsidRPr="00B54E6B" w:rsidRDefault="00C165B8" w:rsidP="00EB1774">
      <w:pPr>
        <w:tabs>
          <w:tab w:val="left" w:pos="450"/>
          <w:tab w:val="left" w:pos="720"/>
        </w:tabs>
        <w:ind w:left="720"/>
      </w:pPr>
    </w:p>
    <w:p w:rsidR="00EB1774" w:rsidRPr="00B54E6B" w:rsidRDefault="00BC4BF2" w:rsidP="00EB1774">
      <w:pPr>
        <w:tabs>
          <w:tab w:val="left" w:pos="450"/>
          <w:tab w:val="left" w:pos="720"/>
        </w:tabs>
        <w:ind w:left="720"/>
      </w:pPr>
      <w:r>
        <w:t>Elaborated o</w:t>
      </w:r>
      <w:r w:rsidR="0058516D" w:rsidRPr="00B54E6B">
        <w:t>n section VI.</w:t>
      </w:r>
    </w:p>
    <w:p w:rsidR="00B157E0" w:rsidRPr="00B54E6B" w:rsidRDefault="00B157E0" w:rsidP="009D01B2">
      <w:pPr>
        <w:tabs>
          <w:tab w:val="left" w:pos="450"/>
          <w:tab w:val="left" w:pos="720"/>
        </w:tabs>
        <w:ind w:left="450" w:hanging="450"/>
      </w:pPr>
    </w:p>
    <w:p w:rsidR="00B4606B" w:rsidRPr="00B54E6B" w:rsidRDefault="006720AF" w:rsidP="009D01B2">
      <w:pPr>
        <w:tabs>
          <w:tab w:val="left" w:pos="450"/>
          <w:tab w:val="left" w:pos="720"/>
        </w:tabs>
        <w:ind w:left="450" w:hanging="450"/>
        <w:rPr>
          <w:b/>
        </w:rPr>
      </w:pPr>
      <w:r w:rsidRPr="00B54E6B">
        <w:rPr>
          <w:b/>
        </w:rPr>
        <w:t>III</w:t>
      </w:r>
      <w:r w:rsidR="002067C6" w:rsidRPr="00B54E6B">
        <w:rPr>
          <w:b/>
        </w:rPr>
        <w:t>.</w:t>
      </w:r>
      <w:r w:rsidR="004344E2" w:rsidRPr="00B54E6B">
        <w:rPr>
          <w:b/>
        </w:rPr>
        <w:tab/>
      </w:r>
      <w:r w:rsidR="005F3943" w:rsidRPr="00B54E6B">
        <w:rPr>
          <w:b/>
        </w:rPr>
        <w:t>Planning</w:t>
      </w:r>
    </w:p>
    <w:p w:rsidR="005F3943" w:rsidRPr="00B54E6B" w:rsidRDefault="00BA286F" w:rsidP="009D01B2">
      <w:pPr>
        <w:pStyle w:val="bullet"/>
        <w:rPr>
          <w:rFonts w:ascii="Times New Roman" w:hAnsi="Times New Roman" w:cs="Times New Roman"/>
          <w:b/>
          <w:sz w:val="24"/>
          <w:szCs w:val="24"/>
        </w:rPr>
      </w:pPr>
      <w:r w:rsidRPr="00B54E6B">
        <w:rPr>
          <w:rFonts w:ascii="Times New Roman" w:hAnsi="Times New Roman" w:cs="Times New Roman"/>
          <w:b/>
          <w:sz w:val="24"/>
          <w:szCs w:val="24"/>
        </w:rPr>
        <w:t xml:space="preserve">Please comment on the </w:t>
      </w:r>
      <w:r w:rsidR="00ED47BC" w:rsidRPr="00B54E6B">
        <w:rPr>
          <w:rFonts w:ascii="Times New Roman" w:hAnsi="Times New Roman" w:cs="Times New Roman"/>
          <w:b/>
          <w:sz w:val="24"/>
          <w:szCs w:val="24"/>
        </w:rPr>
        <w:t>us</w:t>
      </w:r>
      <w:r w:rsidRPr="00B54E6B">
        <w:rPr>
          <w:rFonts w:ascii="Times New Roman" w:hAnsi="Times New Roman" w:cs="Times New Roman"/>
          <w:b/>
          <w:sz w:val="24"/>
          <w:szCs w:val="24"/>
        </w:rPr>
        <w:t>e of</w:t>
      </w:r>
      <w:r w:rsidR="00ED47BC" w:rsidRPr="00B54E6B">
        <w:rPr>
          <w:rFonts w:ascii="Times New Roman" w:hAnsi="Times New Roman" w:cs="Times New Roman"/>
          <w:b/>
          <w:sz w:val="24"/>
          <w:szCs w:val="24"/>
        </w:rPr>
        <w:t xml:space="preserve"> </w:t>
      </w:r>
      <w:r w:rsidR="00E12E58" w:rsidRPr="00B54E6B">
        <w:rPr>
          <w:rFonts w:ascii="Times New Roman" w:hAnsi="Times New Roman" w:cs="Times New Roman"/>
          <w:b/>
          <w:sz w:val="24"/>
          <w:szCs w:val="24"/>
        </w:rPr>
        <w:t>a</w:t>
      </w:r>
      <w:r w:rsidR="00ED47BC" w:rsidRPr="00B54E6B">
        <w:rPr>
          <w:rFonts w:ascii="Times New Roman" w:hAnsi="Times New Roman" w:cs="Times New Roman"/>
          <w:b/>
          <w:sz w:val="24"/>
          <w:szCs w:val="24"/>
        </w:rPr>
        <w:t xml:space="preserve"> </w:t>
      </w:r>
      <w:r w:rsidR="00E12E58" w:rsidRPr="00B54E6B">
        <w:rPr>
          <w:rFonts w:ascii="Times New Roman" w:hAnsi="Times New Roman" w:cs="Times New Roman"/>
          <w:b/>
          <w:sz w:val="24"/>
          <w:szCs w:val="24"/>
        </w:rPr>
        <w:t>research</w:t>
      </w:r>
      <w:r w:rsidR="00ED47BC" w:rsidRPr="00B54E6B">
        <w:rPr>
          <w:rFonts w:ascii="Times New Roman" w:hAnsi="Times New Roman" w:cs="Times New Roman"/>
          <w:b/>
          <w:sz w:val="24"/>
          <w:szCs w:val="24"/>
        </w:rPr>
        <w:t xml:space="preserve">-based prevention logic model </w:t>
      </w:r>
      <w:r w:rsidRPr="00B54E6B">
        <w:rPr>
          <w:rFonts w:ascii="Times New Roman" w:hAnsi="Times New Roman" w:cs="Times New Roman"/>
          <w:b/>
          <w:sz w:val="24"/>
          <w:szCs w:val="24"/>
        </w:rPr>
        <w:t xml:space="preserve">to guide selection of </w:t>
      </w:r>
      <w:r w:rsidR="00ED47BC" w:rsidRPr="00B54E6B">
        <w:rPr>
          <w:rFonts w:ascii="Times New Roman" w:hAnsi="Times New Roman" w:cs="Times New Roman"/>
          <w:b/>
          <w:sz w:val="24"/>
          <w:szCs w:val="24"/>
        </w:rPr>
        <w:t>project activities</w:t>
      </w:r>
      <w:r w:rsidR="00CC16BC" w:rsidRPr="00B54E6B">
        <w:rPr>
          <w:rFonts w:ascii="Times New Roman" w:hAnsi="Times New Roman" w:cs="Times New Roman"/>
          <w:b/>
          <w:sz w:val="24"/>
          <w:szCs w:val="24"/>
        </w:rPr>
        <w:t xml:space="preserve">. </w:t>
      </w:r>
      <w:r w:rsidRPr="00B54E6B">
        <w:rPr>
          <w:rFonts w:ascii="Times New Roman" w:hAnsi="Times New Roman" w:cs="Times New Roman"/>
          <w:b/>
          <w:sz w:val="24"/>
          <w:szCs w:val="24"/>
        </w:rPr>
        <w:t>Include h</w:t>
      </w:r>
      <w:r w:rsidR="00E12E58" w:rsidRPr="00B54E6B">
        <w:rPr>
          <w:rFonts w:ascii="Times New Roman" w:hAnsi="Times New Roman" w:cs="Times New Roman"/>
          <w:b/>
          <w:sz w:val="24"/>
          <w:szCs w:val="24"/>
        </w:rPr>
        <w:t>ow this process</w:t>
      </w:r>
      <w:r w:rsidRPr="00B54E6B">
        <w:rPr>
          <w:rFonts w:ascii="Times New Roman" w:hAnsi="Times New Roman" w:cs="Times New Roman"/>
          <w:b/>
          <w:sz w:val="24"/>
          <w:szCs w:val="24"/>
        </w:rPr>
        <w:t xml:space="preserve"> might be improved.</w:t>
      </w:r>
    </w:p>
    <w:p w:rsidR="00C165B8" w:rsidRPr="00B54E6B" w:rsidRDefault="00C165B8" w:rsidP="00341EEA">
      <w:pPr>
        <w:pStyle w:val="bullet"/>
        <w:numPr>
          <w:ilvl w:val="0"/>
          <w:numId w:val="0"/>
        </w:numPr>
        <w:ind w:left="720"/>
        <w:rPr>
          <w:rFonts w:ascii="Times New Roman" w:hAnsi="Times New Roman" w:cs="Times New Roman"/>
          <w:sz w:val="24"/>
          <w:szCs w:val="24"/>
        </w:rPr>
      </w:pPr>
    </w:p>
    <w:p w:rsidR="005B1B6B" w:rsidRPr="00B54E6B" w:rsidRDefault="00BB675A" w:rsidP="00341EEA">
      <w:pPr>
        <w:pStyle w:val="bullet"/>
        <w:numPr>
          <w:ilvl w:val="0"/>
          <w:numId w:val="0"/>
        </w:numPr>
        <w:ind w:left="720"/>
        <w:rPr>
          <w:rFonts w:ascii="Times New Roman" w:hAnsi="Times New Roman" w:cs="Times New Roman"/>
          <w:sz w:val="24"/>
          <w:szCs w:val="24"/>
        </w:rPr>
      </w:pPr>
      <w:r w:rsidRPr="00B54E6B">
        <w:rPr>
          <w:rFonts w:ascii="Times New Roman" w:hAnsi="Times New Roman" w:cs="Times New Roman"/>
          <w:sz w:val="24"/>
          <w:szCs w:val="24"/>
        </w:rPr>
        <w:t>The research-</w:t>
      </w:r>
      <w:r w:rsidR="00341EEA" w:rsidRPr="00B54E6B">
        <w:rPr>
          <w:rFonts w:ascii="Times New Roman" w:hAnsi="Times New Roman" w:cs="Times New Roman"/>
          <w:sz w:val="24"/>
          <w:szCs w:val="24"/>
        </w:rPr>
        <w:t>based prevention logic model was</w:t>
      </w:r>
      <w:r w:rsidRPr="00B54E6B">
        <w:rPr>
          <w:rFonts w:ascii="Times New Roman" w:hAnsi="Times New Roman" w:cs="Times New Roman"/>
          <w:sz w:val="24"/>
          <w:szCs w:val="24"/>
        </w:rPr>
        <w:t xml:space="preserve"> </w:t>
      </w:r>
      <w:r w:rsidR="00341EEA" w:rsidRPr="00B54E6B">
        <w:rPr>
          <w:rFonts w:ascii="Times New Roman" w:hAnsi="Times New Roman" w:cs="Times New Roman"/>
          <w:sz w:val="24"/>
          <w:szCs w:val="24"/>
        </w:rPr>
        <w:t xml:space="preserve">developed by </w:t>
      </w:r>
      <w:r w:rsidR="008A7840" w:rsidRPr="00B54E6B">
        <w:rPr>
          <w:rFonts w:ascii="Times New Roman" w:hAnsi="Times New Roman" w:cs="Times New Roman"/>
          <w:sz w:val="24"/>
          <w:szCs w:val="24"/>
        </w:rPr>
        <w:t>Pacific Institute for Research and Evaluation (</w:t>
      </w:r>
      <w:r w:rsidR="00341EEA" w:rsidRPr="00B54E6B">
        <w:rPr>
          <w:rFonts w:ascii="Times New Roman" w:hAnsi="Times New Roman" w:cs="Times New Roman"/>
          <w:sz w:val="24"/>
          <w:szCs w:val="24"/>
        </w:rPr>
        <w:t>PIRE</w:t>
      </w:r>
      <w:r w:rsidR="008A7840" w:rsidRPr="00B54E6B">
        <w:rPr>
          <w:rFonts w:ascii="Times New Roman" w:hAnsi="Times New Roman" w:cs="Times New Roman"/>
          <w:sz w:val="24"/>
          <w:szCs w:val="24"/>
        </w:rPr>
        <w:t>)</w:t>
      </w:r>
      <w:r w:rsidR="00341EEA" w:rsidRPr="00B54E6B">
        <w:rPr>
          <w:rFonts w:ascii="Times New Roman" w:hAnsi="Times New Roman" w:cs="Times New Roman"/>
          <w:sz w:val="24"/>
          <w:szCs w:val="24"/>
        </w:rPr>
        <w:t xml:space="preserve"> and </w:t>
      </w:r>
      <w:r w:rsidRPr="00B54E6B">
        <w:rPr>
          <w:rFonts w:ascii="Times New Roman" w:hAnsi="Times New Roman" w:cs="Times New Roman"/>
          <w:sz w:val="24"/>
          <w:szCs w:val="24"/>
        </w:rPr>
        <w:t>provided to IPS staff by PRC at the beginning of the SPF SIG during</w:t>
      </w:r>
      <w:r w:rsidR="00341EEA" w:rsidRPr="00B54E6B">
        <w:rPr>
          <w:rFonts w:ascii="Times New Roman" w:hAnsi="Times New Roman" w:cs="Times New Roman"/>
          <w:sz w:val="24"/>
          <w:szCs w:val="24"/>
        </w:rPr>
        <w:t xml:space="preserve"> check-in meetings. </w:t>
      </w:r>
      <w:r w:rsidRPr="00B54E6B">
        <w:rPr>
          <w:rFonts w:ascii="Times New Roman" w:hAnsi="Times New Roman" w:cs="Times New Roman"/>
          <w:sz w:val="24"/>
          <w:szCs w:val="24"/>
        </w:rPr>
        <w:t>This logic model directed us in focusing on high visibility enforcement operations. In order to be most effective with limited resources, this logic model guided project staff to conduct these enforcement operation</w:t>
      </w:r>
      <w:r w:rsidR="007B5528">
        <w:rPr>
          <w:rFonts w:ascii="Times New Roman" w:hAnsi="Times New Roman" w:cs="Times New Roman"/>
          <w:sz w:val="24"/>
          <w:szCs w:val="24"/>
        </w:rPr>
        <w:t>s</w:t>
      </w:r>
      <w:r w:rsidRPr="00B54E6B">
        <w:rPr>
          <w:rFonts w:ascii="Times New Roman" w:hAnsi="Times New Roman" w:cs="Times New Roman"/>
          <w:sz w:val="24"/>
          <w:szCs w:val="24"/>
        </w:rPr>
        <w:t xml:space="preserve"> during high risk times. These high risk times were identified by partners at the University of Redlands, Redlands Unified School District, and RPD. </w:t>
      </w:r>
    </w:p>
    <w:p w:rsidR="00341EEA" w:rsidRPr="00B54E6B" w:rsidRDefault="00341EEA" w:rsidP="005B1B6B">
      <w:pPr>
        <w:pStyle w:val="bullet"/>
        <w:numPr>
          <w:ilvl w:val="0"/>
          <w:numId w:val="0"/>
        </w:numPr>
        <w:ind w:left="720"/>
        <w:rPr>
          <w:rFonts w:ascii="Times New Roman" w:hAnsi="Times New Roman" w:cs="Times New Roman"/>
          <w:sz w:val="24"/>
          <w:szCs w:val="24"/>
        </w:rPr>
      </w:pPr>
    </w:p>
    <w:p w:rsidR="00EB1774" w:rsidRPr="00B54E6B" w:rsidRDefault="00E12E58" w:rsidP="00855245">
      <w:pPr>
        <w:pStyle w:val="bullet"/>
        <w:rPr>
          <w:rFonts w:ascii="Times New Roman" w:hAnsi="Times New Roman" w:cs="Times New Roman"/>
          <w:b/>
          <w:sz w:val="24"/>
          <w:szCs w:val="24"/>
        </w:rPr>
      </w:pPr>
      <w:r w:rsidRPr="00B54E6B">
        <w:rPr>
          <w:rFonts w:ascii="Times New Roman" w:hAnsi="Times New Roman" w:cs="Times New Roman"/>
          <w:b/>
          <w:sz w:val="24"/>
          <w:szCs w:val="24"/>
        </w:rPr>
        <w:t>List any leveraged resources, activities, or funding sources.  If available, quantify the fiscal benefit to the project.</w:t>
      </w:r>
    </w:p>
    <w:p w:rsidR="00C165B8" w:rsidRPr="00B54E6B" w:rsidRDefault="00C165B8" w:rsidP="008952F0"/>
    <w:p w:rsidR="008952F0" w:rsidRPr="00B54E6B" w:rsidRDefault="00EB1774" w:rsidP="00B54E6B">
      <w:pPr>
        <w:ind w:left="720"/>
      </w:pPr>
      <w:r w:rsidRPr="00B54E6B">
        <w:t>In additio</w:t>
      </w:r>
      <w:r w:rsidR="00050EE2" w:rsidRPr="00B54E6B">
        <w:t>n to the SPF</w:t>
      </w:r>
      <w:r w:rsidR="00C25356" w:rsidRPr="00B54E6B">
        <w:t xml:space="preserve"> SIG, IPS also has</w:t>
      </w:r>
      <w:r w:rsidRPr="00B54E6B">
        <w:t xml:space="preserve"> grant</w:t>
      </w:r>
      <w:r w:rsidR="00050EE2" w:rsidRPr="00B54E6B">
        <w:t xml:space="preserve"> funding</w:t>
      </w:r>
      <w:r w:rsidR="000715AD" w:rsidRPr="00B54E6B">
        <w:t xml:space="preserve"> through</w:t>
      </w:r>
      <w:r w:rsidRPr="00B54E6B">
        <w:t xml:space="preserve"> the San Bernardino County Department of Behavioral Health, Alcohol and Drug Services to address</w:t>
      </w:r>
      <w:r w:rsidR="00AC15D3" w:rsidRPr="00B54E6B">
        <w:t xml:space="preserve"> binge and</w:t>
      </w:r>
      <w:r w:rsidRPr="00B54E6B">
        <w:t xml:space="preserve"> </w:t>
      </w:r>
      <w:r w:rsidR="00050EE2" w:rsidRPr="00B54E6B">
        <w:t xml:space="preserve">underage drinking </w:t>
      </w:r>
      <w:r w:rsidRPr="00B54E6B">
        <w:t>i</w:t>
      </w:r>
      <w:r w:rsidR="000715AD" w:rsidRPr="00B54E6B">
        <w:t>n Redlands</w:t>
      </w:r>
      <w:r w:rsidR="00447F71" w:rsidRPr="00B54E6B">
        <w:t xml:space="preserve"> by implementing local policies</w:t>
      </w:r>
      <w:r w:rsidR="000715AD" w:rsidRPr="00B54E6B">
        <w:t xml:space="preserve">. With two funding sources, </w:t>
      </w:r>
      <w:r w:rsidR="00050EE2" w:rsidRPr="00B54E6B">
        <w:t xml:space="preserve">IPS </w:t>
      </w:r>
      <w:r w:rsidR="002A63F5" w:rsidRPr="00B54E6B">
        <w:t>was able to create a comprehensive campaign with</w:t>
      </w:r>
      <w:r w:rsidR="00050EE2" w:rsidRPr="00B54E6B">
        <w:t xml:space="preserve"> greater</w:t>
      </w:r>
      <w:r w:rsidR="000715AD" w:rsidRPr="00B54E6B">
        <w:t xml:space="preserve"> buy-in </w:t>
      </w:r>
      <w:r w:rsidR="002A63F5" w:rsidRPr="00B54E6B">
        <w:t>from various key stakeholders</w:t>
      </w:r>
      <w:r w:rsidR="00447F71" w:rsidRPr="00B54E6B">
        <w:t xml:space="preserve"> in order to ensure that these policy goals are being enforced </w:t>
      </w:r>
      <w:r w:rsidR="00447F71" w:rsidRPr="00B54E6B">
        <w:lastRenderedPageBreak/>
        <w:t>through high visibility enforcement</w:t>
      </w:r>
      <w:r w:rsidR="002A63F5" w:rsidRPr="00B54E6B">
        <w:t>.</w:t>
      </w:r>
      <w:r w:rsidR="00136401" w:rsidRPr="00B54E6B">
        <w:t xml:space="preserve"> The combined resources provided the opportunity to partner with various sectors of the community to create an umbrella campaign which brings together all alcohol enforcement activities. The campaign is the ‘Responsible Redlands Initiative,’ an initiative of the Redlands Police Department that was developed by IPS. The Responsible Redlands initiative has increased the community’s awareness of all alcohol enforcement activities and has fostered a positive </w:t>
      </w:r>
      <w:r w:rsidR="006726BB" w:rsidRPr="00B54E6B">
        <w:t>working relationship</w:t>
      </w:r>
      <w:r w:rsidR="00136401" w:rsidRPr="00B54E6B">
        <w:t xml:space="preserve"> between</w:t>
      </w:r>
      <w:r w:rsidR="006726BB" w:rsidRPr="00B54E6B">
        <w:t xml:space="preserve"> police and</w:t>
      </w:r>
      <w:r w:rsidR="00136401" w:rsidRPr="00B54E6B">
        <w:t xml:space="preserve"> downtown businesses and residents. The Responsible Redlands initiative has also been a key factor in ensuring that local media outlets regularly cover stories </w:t>
      </w:r>
      <w:r w:rsidR="008952F0" w:rsidRPr="00B54E6B">
        <w:t>related to</w:t>
      </w:r>
      <w:r w:rsidR="00136401" w:rsidRPr="00B54E6B">
        <w:t xml:space="preserve"> binge and underage drinking in the community. </w:t>
      </w:r>
    </w:p>
    <w:p w:rsidR="008952F0" w:rsidRPr="00B54E6B" w:rsidRDefault="008952F0" w:rsidP="008952F0"/>
    <w:p w:rsidR="008952F0" w:rsidRPr="00B54E6B" w:rsidRDefault="00136401" w:rsidP="00B54E6B">
      <w:pPr>
        <w:ind w:left="720"/>
      </w:pPr>
      <w:r w:rsidRPr="00B54E6B">
        <w:t>This combination of funding</w:t>
      </w:r>
      <w:r w:rsidR="008952F0" w:rsidRPr="00B54E6B">
        <w:t xml:space="preserve"> also</w:t>
      </w:r>
      <w:r w:rsidRPr="00B54E6B">
        <w:t xml:space="preserve"> </w:t>
      </w:r>
      <w:r w:rsidR="008952F0" w:rsidRPr="00B54E6B">
        <w:t>provided the Common Vision Coalition with underage drinking/social host ordinance materials that were used during their outreach/canvassing efforts.</w:t>
      </w:r>
      <w:r w:rsidR="00447F71" w:rsidRPr="00B54E6B">
        <w:t xml:space="preserve"> </w:t>
      </w:r>
      <w:r w:rsidR="008952F0" w:rsidRPr="00B54E6B">
        <w:t xml:space="preserve">These resources allowed IPS and RPD to successfully provide community support to </w:t>
      </w:r>
      <w:r w:rsidR="00654FD5" w:rsidRPr="00B54E6B">
        <w:t>resident in</w:t>
      </w:r>
      <w:r w:rsidR="008952F0" w:rsidRPr="00B54E6B">
        <w:t xml:space="preserve"> the advancement and enforcement of alcohol-policies that were adopted.</w:t>
      </w:r>
    </w:p>
    <w:p w:rsidR="00AE6E78" w:rsidRPr="00B54E6B" w:rsidRDefault="00AE6E78" w:rsidP="008952F0">
      <w:pPr>
        <w:pStyle w:val="bullet"/>
        <w:numPr>
          <w:ilvl w:val="0"/>
          <w:numId w:val="0"/>
        </w:numPr>
        <w:ind w:left="720" w:hanging="270"/>
        <w:rPr>
          <w:rFonts w:ascii="Times New Roman" w:hAnsi="Times New Roman" w:cs="Times New Roman"/>
          <w:sz w:val="24"/>
          <w:szCs w:val="24"/>
        </w:rPr>
      </w:pPr>
    </w:p>
    <w:p w:rsidR="00AE6E78" w:rsidRPr="00B54E6B" w:rsidRDefault="00AE6E78" w:rsidP="00AE6E78">
      <w:pPr>
        <w:pStyle w:val="bullet"/>
        <w:numPr>
          <w:ilvl w:val="0"/>
          <w:numId w:val="0"/>
        </w:numPr>
        <w:ind w:left="720" w:hanging="270"/>
        <w:rPr>
          <w:rFonts w:ascii="Times New Roman" w:hAnsi="Times New Roman" w:cs="Times New Roman"/>
          <w:sz w:val="24"/>
          <w:szCs w:val="24"/>
        </w:rPr>
      </w:pPr>
      <w:r w:rsidRPr="00B54E6B">
        <w:rPr>
          <w:rFonts w:ascii="Times New Roman" w:hAnsi="Times New Roman" w:cs="Times New Roman"/>
          <w:sz w:val="24"/>
          <w:szCs w:val="24"/>
        </w:rPr>
        <w:tab/>
        <w:t xml:space="preserve">The Redlands Police Department also leveraged several funding sources </w:t>
      </w:r>
      <w:r w:rsidR="008952F0" w:rsidRPr="00B54E6B">
        <w:rPr>
          <w:rFonts w:ascii="Times New Roman" w:hAnsi="Times New Roman" w:cs="Times New Roman"/>
          <w:sz w:val="24"/>
          <w:szCs w:val="24"/>
        </w:rPr>
        <w:t>for</w:t>
      </w:r>
      <w:r w:rsidRPr="00B54E6B">
        <w:rPr>
          <w:rFonts w:ascii="Times New Roman" w:hAnsi="Times New Roman" w:cs="Times New Roman"/>
          <w:sz w:val="24"/>
          <w:szCs w:val="24"/>
        </w:rPr>
        <w:t xml:space="preserve"> enforcement efforts. </w:t>
      </w:r>
      <w:r w:rsidR="000715AD" w:rsidRPr="00B54E6B">
        <w:rPr>
          <w:rFonts w:ascii="Times New Roman" w:hAnsi="Times New Roman" w:cs="Times New Roman"/>
          <w:sz w:val="24"/>
          <w:szCs w:val="24"/>
        </w:rPr>
        <w:t>These sources include</w:t>
      </w:r>
      <w:r w:rsidRPr="00B54E6B">
        <w:rPr>
          <w:rFonts w:ascii="Times New Roman" w:hAnsi="Times New Roman" w:cs="Times New Roman"/>
          <w:sz w:val="24"/>
          <w:szCs w:val="24"/>
        </w:rPr>
        <w:t xml:space="preserve"> Office of Traffic Safety (OTS) grant</w:t>
      </w:r>
      <w:r w:rsidR="00050EE2" w:rsidRPr="00B54E6B">
        <w:rPr>
          <w:rFonts w:ascii="Times New Roman" w:hAnsi="Times New Roman" w:cs="Times New Roman"/>
          <w:sz w:val="24"/>
          <w:szCs w:val="24"/>
        </w:rPr>
        <w:t>s</w:t>
      </w:r>
      <w:r w:rsidRPr="00B54E6B">
        <w:rPr>
          <w:rFonts w:ascii="Times New Roman" w:hAnsi="Times New Roman" w:cs="Times New Roman"/>
          <w:sz w:val="24"/>
          <w:szCs w:val="24"/>
        </w:rPr>
        <w:t xml:space="preserve"> for </w:t>
      </w:r>
      <w:r w:rsidR="00820144" w:rsidRPr="00B54E6B">
        <w:rPr>
          <w:rFonts w:ascii="Times New Roman" w:hAnsi="Times New Roman" w:cs="Times New Roman"/>
          <w:sz w:val="24"/>
          <w:szCs w:val="24"/>
        </w:rPr>
        <w:t xml:space="preserve">saturation patrols and DUI checkpoints, </w:t>
      </w:r>
      <w:r w:rsidR="00050EE2" w:rsidRPr="00B54E6B">
        <w:rPr>
          <w:rFonts w:ascii="Times New Roman" w:hAnsi="Times New Roman" w:cs="Times New Roman"/>
          <w:sz w:val="24"/>
          <w:szCs w:val="24"/>
        </w:rPr>
        <w:t>and</w:t>
      </w:r>
      <w:r w:rsidR="00820144" w:rsidRPr="00B54E6B">
        <w:rPr>
          <w:rFonts w:ascii="Times New Roman" w:hAnsi="Times New Roman" w:cs="Times New Roman"/>
          <w:sz w:val="24"/>
          <w:szCs w:val="24"/>
        </w:rPr>
        <w:t xml:space="preserve"> Department of Alcoholic Beverage Control (ABC) grant</w:t>
      </w:r>
      <w:r w:rsidR="00050EE2" w:rsidRPr="00B54E6B">
        <w:rPr>
          <w:rFonts w:ascii="Times New Roman" w:hAnsi="Times New Roman" w:cs="Times New Roman"/>
          <w:sz w:val="24"/>
          <w:szCs w:val="24"/>
        </w:rPr>
        <w:t>s</w:t>
      </w:r>
      <w:r w:rsidRPr="00B54E6B">
        <w:rPr>
          <w:rFonts w:ascii="Times New Roman" w:hAnsi="Times New Roman" w:cs="Times New Roman"/>
          <w:sz w:val="24"/>
          <w:szCs w:val="24"/>
        </w:rPr>
        <w:t xml:space="preserve"> </w:t>
      </w:r>
      <w:r w:rsidR="00050EE2" w:rsidRPr="00B54E6B">
        <w:rPr>
          <w:rFonts w:ascii="Times New Roman" w:hAnsi="Times New Roman" w:cs="Times New Roman"/>
          <w:sz w:val="24"/>
          <w:szCs w:val="24"/>
        </w:rPr>
        <w:t>for shoulder taps,</w:t>
      </w:r>
      <w:r w:rsidR="00820144" w:rsidRPr="00B54E6B">
        <w:rPr>
          <w:rFonts w:ascii="Times New Roman" w:hAnsi="Times New Roman" w:cs="Times New Roman"/>
          <w:sz w:val="24"/>
          <w:szCs w:val="24"/>
        </w:rPr>
        <w:t xml:space="preserve"> minor decoy operations</w:t>
      </w:r>
      <w:r w:rsidR="00050EE2" w:rsidRPr="00B54E6B">
        <w:rPr>
          <w:rFonts w:ascii="Times New Roman" w:hAnsi="Times New Roman" w:cs="Times New Roman"/>
          <w:sz w:val="24"/>
          <w:szCs w:val="24"/>
        </w:rPr>
        <w:t xml:space="preserve">, and </w:t>
      </w:r>
      <w:r w:rsidR="008952F0" w:rsidRPr="00B54E6B">
        <w:rPr>
          <w:rFonts w:ascii="Times New Roman" w:hAnsi="Times New Roman" w:cs="Times New Roman"/>
          <w:sz w:val="24"/>
          <w:szCs w:val="24"/>
        </w:rPr>
        <w:t>L</w:t>
      </w:r>
      <w:r w:rsidR="008F6A75" w:rsidRPr="00B54E6B">
        <w:rPr>
          <w:rFonts w:ascii="Times New Roman" w:hAnsi="Times New Roman" w:cs="Times New Roman"/>
          <w:sz w:val="24"/>
          <w:szCs w:val="24"/>
        </w:rPr>
        <w:t xml:space="preserve">icensee </w:t>
      </w:r>
      <w:r w:rsidR="008952F0" w:rsidRPr="00B54E6B">
        <w:rPr>
          <w:rFonts w:ascii="Times New Roman" w:hAnsi="Times New Roman" w:cs="Times New Roman"/>
          <w:sz w:val="24"/>
          <w:szCs w:val="24"/>
        </w:rPr>
        <w:t>E</w:t>
      </w:r>
      <w:r w:rsidR="008F6A75" w:rsidRPr="00B54E6B">
        <w:rPr>
          <w:rFonts w:ascii="Times New Roman" w:hAnsi="Times New Roman" w:cs="Times New Roman"/>
          <w:sz w:val="24"/>
          <w:szCs w:val="24"/>
        </w:rPr>
        <w:t xml:space="preserve">ducation on </w:t>
      </w:r>
      <w:r w:rsidR="008952F0" w:rsidRPr="00B54E6B">
        <w:rPr>
          <w:rFonts w:ascii="Times New Roman" w:hAnsi="Times New Roman" w:cs="Times New Roman"/>
          <w:sz w:val="24"/>
          <w:szCs w:val="24"/>
        </w:rPr>
        <w:t>A</w:t>
      </w:r>
      <w:r w:rsidR="008F6A75" w:rsidRPr="00B54E6B">
        <w:rPr>
          <w:rFonts w:ascii="Times New Roman" w:hAnsi="Times New Roman" w:cs="Times New Roman"/>
          <w:sz w:val="24"/>
          <w:szCs w:val="24"/>
        </w:rPr>
        <w:t xml:space="preserve">lcohol and </w:t>
      </w:r>
      <w:r w:rsidR="008952F0" w:rsidRPr="00B54E6B">
        <w:rPr>
          <w:rFonts w:ascii="Times New Roman" w:hAnsi="Times New Roman" w:cs="Times New Roman"/>
          <w:sz w:val="24"/>
          <w:szCs w:val="24"/>
        </w:rPr>
        <w:t>D</w:t>
      </w:r>
      <w:r w:rsidR="008F6A75" w:rsidRPr="00B54E6B">
        <w:rPr>
          <w:rFonts w:ascii="Times New Roman" w:hAnsi="Times New Roman" w:cs="Times New Roman"/>
          <w:sz w:val="24"/>
          <w:szCs w:val="24"/>
        </w:rPr>
        <w:t>rugs (L.E.A.D.S.)</w:t>
      </w:r>
      <w:r w:rsidR="008952F0" w:rsidRPr="00B54E6B">
        <w:rPr>
          <w:rFonts w:ascii="Times New Roman" w:hAnsi="Times New Roman" w:cs="Times New Roman"/>
          <w:sz w:val="24"/>
          <w:szCs w:val="24"/>
        </w:rPr>
        <w:t xml:space="preserve"> </w:t>
      </w:r>
      <w:r w:rsidR="00050EE2" w:rsidRPr="00B54E6B">
        <w:rPr>
          <w:rFonts w:ascii="Times New Roman" w:hAnsi="Times New Roman" w:cs="Times New Roman"/>
          <w:sz w:val="24"/>
          <w:szCs w:val="24"/>
        </w:rPr>
        <w:t>trainings</w:t>
      </w:r>
      <w:r w:rsidR="00820144" w:rsidRPr="00B54E6B">
        <w:rPr>
          <w:rFonts w:ascii="Times New Roman" w:hAnsi="Times New Roman" w:cs="Times New Roman"/>
          <w:sz w:val="24"/>
          <w:szCs w:val="24"/>
        </w:rPr>
        <w:t>. SPF SIG funding f</w:t>
      </w:r>
      <w:r w:rsidR="00050EE2" w:rsidRPr="00B54E6B">
        <w:rPr>
          <w:rFonts w:ascii="Times New Roman" w:hAnsi="Times New Roman" w:cs="Times New Roman"/>
          <w:sz w:val="24"/>
          <w:szCs w:val="24"/>
        </w:rPr>
        <w:t>or enforcement was dedicated to</w:t>
      </w:r>
      <w:r w:rsidR="00820144" w:rsidRPr="00B54E6B">
        <w:rPr>
          <w:rFonts w:ascii="Times New Roman" w:hAnsi="Times New Roman" w:cs="Times New Roman"/>
          <w:sz w:val="24"/>
          <w:szCs w:val="24"/>
        </w:rPr>
        <w:t xml:space="preserve"> party patrols</w:t>
      </w:r>
      <w:r w:rsidR="00050EE2" w:rsidRPr="00B54E6B">
        <w:rPr>
          <w:rFonts w:ascii="Times New Roman" w:hAnsi="Times New Roman" w:cs="Times New Roman"/>
          <w:sz w:val="24"/>
          <w:szCs w:val="24"/>
        </w:rPr>
        <w:t xml:space="preserve"> </w:t>
      </w:r>
      <w:r w:rsidR="008952F0" w:rsidRPr="00B54E6B">
        <w:rPr>
          <w:rFonts w:ascii="Times New Roman" w:hAnsi="Times New Roman" w:cs="Times New Roman"/>
          <w:sz w:val="24"/>
          <w:szCs w:val="24"/>
        </w:rPr>
        <w:t>in</w:t>
      </w:r>
      <w:r w:rsidR="00050EE2" w:rsidRPr="00B54E6B">
        <w:rPr>
          <w:rFonts w:ascii="Times New Roman" w:hAnsi="Times New Roman" w:cs="Times New Roman"/>
          <w:sz w:val="24"/>
          <w:szCs w:val="24"/>
        </w:rPr>
        <w:t xml:space="preserve"> repeat offending locations during high risk times</w:t>
      </w:r>
      <w:r w:rsidR="00820144" w:rsidRPr="00B54E6B">
        <w:rPr>
          <w:rFonts w:ascii="Times New Roman" w:hAnsi="Times New Roman" w:cs="Times New Roman"/>
          <w:sz w:val="24"/>
          <w:szCs w:val="24"/>
        </w:rPr>
        <w:t xml:space="preserve"> </w:t>
      </w:r>
      <w:r w:rsidR="008952F0" w:rsidRPr="00B54E6B">
        <w:rPr>
          <w:rFonts w:ascii="Times New Roman" w:hAnsi="Times New Roman" w:cs="Times New Roman"/>
          <w:sz w:val="24"/>
          <w:szCs w:val="24"/>
        </w:rPr>
        <w:t>while</w:t>
      </w:r>
      <w:r w:rsidR="00820144" w:rsidRPr="00B54E6B">
        <w:rPr>
          <w:rFonts w:ascii="Times New Roman" w:hAnsi="Times New Roman" w:cs="Times New Roman"/>
          <w:sz w:val="24"/>
          <w:szCs w:val="24"/>
        </w:rPr>
        <w:t xml:space="preserve"> foot and bicycle patrols </w:t>
      </w:r>
      <w:r w:rsidR="008952F0" w:rsidRPr="00B54E6B">
        <w:rPr>
          <w:rFonts w:ascii="Times New Roman" w:hAnsi="Times New Roman" w:cs="Times New Roman"/>
          <w:sz w:val="24"/>
          <w:szCs w:val="24"/>
        </w:rPr>
        <w:t>was primarily focused in the Downtown area.</w:t>
      </w:r>
    </w:p>
    <w:p w:rsidR="003E740D" w:rsidRPr="00B54E6B" w:rsidRDefault="003E740D" w:rsidP="00AE6E78">
      <w:pPr>
        <w:pStyle w:val="bullet"/>
        <w:numPr>
          <w:ilvl w:val="0"/>
          <w:numId w:val="0"/>
        </w:numPr>
        <w:ind w:left="720" w:hanging="270"/>
        <w:rPr>
          <w:rFonts w:ascii="Times New Roman" w:hAnsi="Times New Roman" w:cs="Times New Roman"/>
          <w:sz w:val="24"/>
          <w:szCs w:val="24"/>
        </w:rPr>
      </w:pPr>
    </w:p>
    <w:p w:rsidR="00D60B64" w:rsidRPr="00B54E6B" w:rsidRDefault="003E740D" w:rsidP="008952F0">
      <w:pPr>
        <w:pStyle w:val="bullet"/>
        <w:numPr>
          <w:ilvl w:val="0"/>
          <w:numId w:val="0"/>
        </w:numPr>
        <w:ind w:left="720" w:hanging="270"/>
        <w:rPr>
          <w:rFonts w:ascii="Times New Roman" w:hAnsi="Times New Roman" w:cs="Times New Roman"/>
          <w:sz w:val="24"/>
          <w:szCs w:val="24"/>
        </w:rPr>
      </w:pPr>
      <w:r w:rsidRPr="00B54E6B">
        <w:rPr>
          <w:rFonts w:ascii="Times New Roman" w:hAnsi="Times New Roman" w:cs="Times New Roman"/>
          <w:sz w:val="24"/>
          <w:szCs w:val="24"/>
        </w:rPr>
        <w:tab/>
      </w:r>
      <w:r w:rsidR="00D60B64" w:rsidRPr="00B54E6B">
        <w:rPr>
          <w:rFonts w:ascii="Times New Roman" w:hAnsi="Times New Roman" w:cs="Times New Roman"/>
          <w:sz w:val="24"/>
          <w:szCs w:val="24"/>
        </w:rPr>
        <w:t xml:space="preserve">The University of Redlands </w:t>
      </w:r>
      <w:r w:rsidRPr="00B54E6B">
        <w:rPr>
          <w:rFonts w:ascii="Times New Roman" w:hAnsi="Times New Roman" w:cs="Times New Roman"/>
          <w:sz w:val="24"/>
          <w:szCs w:val="24"/>
        </w:rPr>
        <w:t>leveraged some funding for university-funded party patrols</w:t>
      </w:r>
      <w:r w:rsidR="00050EE2" w:rsidRPr="00B54E6B">
        <w:rPr>
          <w:rFonts w:ascii="Times New Roman" w:hAnsi="Times New Roman" w:cs="Times New Roman"/>
          <w:sz w:val="24"/>
          <w:szCs w:val="24"/>
        </w:rPr>
        <w:t xml:space="preserve"> for a short period of time</w:t>
      </w:r>
      <w:r w:rsidR="000715AD" w:rsidRPr="00B54E6B">
        <w:rPr>
          <w:rFonts w:ascii="Times New Roman" w:hAnsi="Times New Roman" w:cs="Times New Roman"/>
          <w:sz w:val="24"/>
          <w:szCs w:val="24"/>
        </w:rPr>
        <w:t xml:space="preserve"> </w:t>
      </w:r>
      <w:r w:rsidR="00050EE2" w:rsidRPr="00B54E6B">
        <w:rPr>
          <w:rFonts w:ascii="Times New Roman" w:hAnsi="Times New Roman" w:cs="Times New Roman"/>
          <w:sz w:val="24"/>
          <w:szCs w:val="24"/>
        </w:rPr>
        <w:t xml:space="preserve">to address </w:t>
      </w:r>
      <w:r w:rsidRPr="00B54E6B">
        <w:rPr>
          <w:rFonts w:ascii="Times New Roman" w:hAnsi="Times New Roman" w:cs="Times New Roman"/>
          <w:sz w:val="24"/>
          <w:szCs w:val="24"/>
        </w:rPr>
        <w:t>house parties</w:t>
      </w:r>
      <w:r w:rsidR="000372E6" w:rsidRPr="00B54E6B">
        <w:rPr>
          <w:rFonts w:ascii="Times New Roman" w:hAnsi="Times New Roman" w:cs="Times New Roman"/>
          <w:sz w:val="24"/>
          <w:szCs w:val="24"/>
        </w:rPr>
        <w:t>. They also continue to use</w:t>
      </w:r>
      <w:r w:rsidR="00D60B64" w:rsidRPr="00B54E6B">
        <w:rPr>
          <w:rFonts w:ascii="Times New Roman" w:hAnsi="Times New Roman" w:cs="Times New Roman"/>
          <w:sz w:val="24"/>
          <w:szCs w:val="24"/>
        </w:rPr>
        <w:t xml:space="preserve"> their resources to ensure that all outreach, educational </w:t>
      </w:r>
      <w:r w:rsidR="002A63F5" w:rsidRPr="00B54E6B">
        <w:rPr>
          <w:rFonts w:ascii="Times New Roman" w:hAnsi="Times New Roman" w:cs="Times New Roman"/>
          <w:sz w:val="24"/>
          <w:szCs w:val="24"/>
        </w:rPr>
        <w:t>material</w:t>
      </w:r>
      <w:r w:rsidR="000372E6" w:rsidRPr="00B54E6B">
        <w:rPr>
          <w:rFonts w:ascii="Times New Roman" w:hAnsi="Times New Roman" w:cs="Times New Roman"/>
          <w:sz w:val="24"/>
          <w:szCs w:val="24"/>
        </w:rPr>
        <w:t xml:space="preserve"> and visibility reach</w:t>
      </w:r>
      <w:r w:rsidR="00D60B64" w:rsidRPr="00B54E6B">
        <w:rPr>
          <w:rFonts w:ascii="Times New Roman" w:hAnsi="Times New Roman" w:cs="Times New Roman"/>
          <w:sz w:val="24"/>
          <w:szCs w:val="24"/>
        </w:rPr>
        <w:t xml:space="preserve"> their students</w:t>
      </w:r>
      <w:r w:rsidR="00050EE2" w:rsidRPr="00B54E6B">
        <w:rPr>
          <w:rFonts w:ascii="Times New Roman" w:hAnsi="Times New Roman" w:cs="Times New Roman"/>
          <w:sz w:val="24"/>
          <w:szCs w:val="24"/>
        </w:rPr>
        <w:t xml:space="preserve"> prior to enforcement operations</w:t>
      </w:r>
      <w:r w:rsidR="00D60B64" w:rsidRPr="00B54E6B">
        <w:rPr>
          <w:rFonts w:ascii="Times New Roman" w:hAnsi="Times New Roman" w:cs="Times New Roman"/>
          <w:sz w:val="24"/>
          <w:szCs w:val="24"/>
        </w:rPr>
        <w:t>.</w:t>
      </w:r>
    </w:p>
    <w:p w:rsidR="00050EE2" w:rsidRPr="00B54E6B" w:rsidRDefault="00050EE2" w:rsidP="00D60B64">
      <w:pPr>
        <w:pStyle w:val="bullet"/>
        <w:numPr>
          <w:ilvl w:val="0"/>
          <w:numId w:val="0"/>
        </w:numPr>
        <w:ind w:left="720" w:hanging="270"/>
        <w:rPr>
          <w:rFonts w:ascii="Times New Roman" w:hAnsi="Times New Roman" w:cs="Times New Roman"/>
          <w:sz w:val="24"/>
          <w:szCs w:val="24"/>
        </w:rPr>
      </w:pPr>
    </w:p>
    <w:p w:rsidR="00D60B64" w:rsidRPr="00B54E6B" w:rsidRDefault="00050EE2" w:rsidP="00050EE2">
      <w:pPr>
        <w:pStyle w:val="bullet"/>
        <w:numPr>
          <w:ilvl w:val="0"/>
          <w:numId w:val="0"/>
        </w:numPr>
        <w:ind w:left="720" w:hanging="270"/>
        <w:rPr>
          <w:rFonts w:ascii="Times New Roman" w:hAnsi="Times New Roman" w:cs="Times New Roman"/>
          <w:sz w:val="24"/>
          <w:szCs w:val="24"/>
        </w:rPr>
      </w:pPr>
      <w:r w:rsidRPr="00B54E6B">
        <w:rPr>
          <w:rFonts w:ascii="Times New Roman" w:hAnsi="Times New Roman" w:cs="Times New Roman"/>
          <w:sz w:val="24"/>
          <w:szCs w:val="24"/>
        </w:rPr>
        <w:tab/>
      </w:r>
      <w:r w:rsidR="008952F0" w:rsidRPr="00B54E6B">
        <w:rPr>
          <w:rFonts w:ascii="Times New Roman" w:hAnsi="Times New Roman" w:cs="Times New Roman"/>
          <w:sz w:val="24"/>
          <w:szCs w:val="24"/>
        </w:rPr>
        <w:t>Due to leveraged</w:t>
      </w:r>
      <w:r w:rsidRPr="00B54E6B">
        <w:rPr>
          <w:rFonts w:ascii="Times New Roman" w:hAnsi="Times New Roman" w:cs="Times New Roman"/>
          <w:sz w:val="24"/>
          <w:szCs w:val="24"/>
        </w:rPr>
        <w:t xml:space="preserve"> funding and resources, it is expected that the Responsible Redlands initiative and Responsible Neighbors Campaign will continue </w:t>
      </w:r>
      <w:r w:rsidR="008952F0" w:rsidRPr="00B54E6B">
        <w:rPr>
          <w:rFonts w:ascii="Times New Roman" w:hAnsi="Times New Roman" w:cs="Times New Roman"/>
          <w:sz w:val="24"/>
          <w:szCs w:val="24"/>
        </w:rPr>
        <w:t xml:space="preserve">after </w:t>
      </w:r>
      <w:r w:rsidRPr="00B54E6B">
        <w:rPr>
          <w:rFonts w:ascii="Times New Roman" w:hAnsi="Times New Roman" w:cs="Times New Roman"/>
          <w:sz w:val="24"/>
          <w:szCs w:val="24"/>
        </w:rPr>
        <w:t>the conc</w:t>
      </w:r>
      <w:r w:rsidR="00D95242" w:rsidRPr="00B54E6B">
        <w:rPr>
          <w:rFonts w:ascii="Times New Roman" w:hAnsi="Times New Roman" w:cs="Times New Roman"/>
          <w:sz w:val="24"/>
          <w:szCs w:val="24"/>
        </w:rPr>
        <w:t>lusion of the SPF SI</w:t>
      </w:r>
      <w:r w:rsidR="00AC746B" w:rsidRPr="00B54E6B">
        <w:rPr>
          <w:rFonts w:ascii="Times New Roman" w:hAnsi="Times New Roman" w:cs="Times New Roman"/>
          <w:sz w:val="24"/>
          <w:szCs w:val="24"/>
        </w:rPr>
        <w:t xml:space="preserve">G. These two initiatives are </w:t>
      </w:r>
      <w:r w:rsidR="00C25356" w:rsidRPr="00B54E6B">
        <w:rPr>
          <w:rFonts w:ascii="Times New Roman" w:hAnsi="Times New Roman" w:cs="Times New Roman"/>
          <w:sz w:val="24"/>
          <w:szCs w:val="24"/>
        </w:rPr>
        <w:t xml:space="preserve">prime </w:t>
      </w:r>
      <w:r w:rsidR="00D95242" w:rsidRPr="00B54E6B">
        <w:rPr>
          <w:rFonts w:ascii="Times New Roman" w:hAnsi="Times New Roman" w:cs="Times New Roman"/>
          <w:sz w:val="24"/>
          <w:szCs w:val="24"/>
        </w:rPr>
        <w:t>examples of the type of collaboration the SPF SIG fostered.</w:t>
      </w:r>
    </w:p>
    <w:p w:rsidR="00EB1774" w:rsidRPr="00B54E6B" w:rsidRDefault="00EB1774" w:rsidP="00EB1774">
      <w:pPr>
        <w:pStyle w:val="bullet"/>
        <w:numPr>
          <w:ilvl w:val="0"/>
          <w:numId w:val="0"/>
        </w:numPr>
        <w:ind w:left="720" w:hanging="270"/>
        <w:rPr>
          <w:rFonts w:ascii="Times New Roman" w:hAnsi="Times New Roman" w:cs="Times New Roman"/>
          <w:sz w:val="24"/>
          <w:szCs w:val="24"/>
        </w:rPr>
      </w:pPr>
    </w:p>
    <w:p w:rsidR="00CD690C" w:rsidRPr="00B54E6B" w:rsidRDefault="006C3593" w:rsidP="00E85BB0">
      <w:pPr>
        <w:pStyle w:val="bullet"/>
        <w:rPr>
          <w:rFonts w:ascii="Times New Roman" w:hAnsi="Times New Roman" w:cs="Times New Roman"/>
          <w:b/>
          <w:sz w:val="24"/>
          <w:szCs w:val="24"/>
        </w:rPr>
      </w:pPr>
      <w:r w:rsidRPr="00B54E6B">
        <w:rPr>
          <w:rFonts w:ascii="Times New Roman" w:hAnsi="Times New Roman" w:cs="Times New Roman"/>
          <w:b/>
          <w:sz w:val="24"/>
          <w:szCs w:val="24"/>
        </w:rPr>
        <w:t>D</w:t>
      </w:r>
      <w:r w:rsidR="00ED47BC" w:rsidRPr="00B54E6B">
        <w:rPr>
          <w:rFonts w:ascii="Times New Roman" w:hAnsi="Times New Roman" w:cs="Times New Roman"/>
          <w:b/>
          <w:sz w:val="24"/>
          <w:szCs w:val="24"/>
        </w:rPr>
        <w:t xml:space="preserve">escribe the successes and challenges encountered during the planning phase of the project.  </w:t>
      </w:r>
    </w:p>
    <w:p w:rsidR="00B54E6B" w:rsidRPr="00B54E6B" w:rsidRDefault="00B54E6B" w:rsidP="00CD690C">
      <w:pPr>
        <w:pStyle w:val="bullet"/>
        <w:numPr>
          <w:ilvl w:val="0"/>
          <w:numId w:val="0"/>
        </w:numPr>
        <w:ind w:left="720"/>
        <w:rPr>
          <w:rFonts w:ascii="Times New Roman" w:hAnsi="Times New Roman" w:cs="Times New Roman"/>
          <w:sz w:val="24"/>
          <w:szCs w:val="24"/>
        </w:rPr>
      </w:pPr>
    </w:p>
    <w:p w:rsidR="00CD690C" w:rsidRPr="00B54E6B" w:rsidRDefault="00CD690C" w:rsidP="00CD690C">
      <w:pPr>
        <w:pStyle w:val="bullet"/>
        <w:numPr>
          <w:ilvl w:val="0"/>
          <w:numId w:val="0"/>
        </w:numPr>
        <w:ind w:left="720"/>
        <w:rPr>
          <w:rFonts w:ascii="Times New Roman" w:hAnsi="Times New Roman" w:cs="Times New Roman"/>
          <w:sz w:val="24"/>
          <w:szCs w:val="24"/>
        </w:rPr>
      </w:pPr>
      <w:r w:rsidRPr="00B54E6B">
        <w:rPr>
          <w:rFonts w:ascii="Times New Roman" w:hAnsi="Times New Roman" w:cs="Times New Roman"/>
          <w:sz w:val="24"/>
          <w:szCs w:val="24"/>
        </w:rPr>
        <w:t xml:space="preserve">Key challenges that were encountered during the planning phase include a lack of clear understanding or direction from County </w:t>
      </w:r>
      <w:r w:rsidR="008952F0" w:rsidRPr="00B54E6B">
        <w:rPr>
          <w:rFonts w:ascii="Times New Roman" w:hAnsi="Times New Roman" w:cs="Times New Roman"/>
          <w:sz w:val="24"/>
          <w:szCs w:val="24"/>
        </w:rPr>
        <w:t>and</w:t>
      </w:r>
      <w:r w:rsidRPr="00B54E6B">
        <w:rPr>
          <w:rFonts w:ascii="Times New Roman" w:hAnsi="Times New Roman" w:cs="Times New Roman"/>
          <w:sz w:val="24"/>
          <w:szCs w:val="24"/>
        </w:rPr>
        <w:t xml:space="preserve"> PRC on who should be at the table and the roles of the various partners that were at the table. This led to some confusion regarding how funds would be distributed and used </w:t>
      </w:r>
      <w:r w:rsidR="008952F0" w:rsidRPr="00B54E6B">
        <w:rPr>
          <w:rFonts w:ascii="Times New Roman" w:hAnsi="Times New Roman" w:cs="Times New Roman"/>
          <w:sz w:val="24"/>
          <w:szCs w:val="24"/>
        </w:rPr>
        <w:t xml:space="preserve">to </w:t>
      </w:r>
      <w:r w:rsidRPr="00B54E6B">
        <w:rPr>
          <w:rFonts w:ascii="Times New Roman" w:hAnsi="Times New Roman" w:cs="Times New Roman"/>
          <w:sz w:val="24"/>
          <w:szCs w:val="24"/>
        </w:rPr>
        <w:t>addressing binge and underage drinking in the community. There was an expectation from the various partners that were invited that they would receive part of the funds</w:t>
      </w:r>
      <w:r w:rsidR="00E85BB0" w:rsidRPr="00B54E6B">
        <w:rPr>
          <w:rFonts w:ascii="Times New Roman" w:hAnsi="Times New Roman" w:cs="Times New Roman"/>
          <w:sz w:val="24"/>
          <w:szCs w:val="24"/>
        </w:rPr>
        <w:t>,</w:t>
      </w:r>
      <w:r w:rsidR="008952F0" w:rsidRPr="00B54E6B">
        <w:rPr>
          <w:rFonts w:ascii="Times New Roman" w:hAnsi="Times New Roman" w:cs="Times New Roman"/>
          <w:sz w:val="24"/>
          <w:szCs w:val="24"/>
        </w:rPr>
        <w:t xml:space="preserve"> however that was not </w:t>
      </w:r>
      <w:r w:rsidR="00654FD5" w:rsidRPr="00B54E6B">
        <w:rPr>
          <w:rFonts w:ascii="Times New Roman" w:hAnsi="Times New Roman" w:cs="Times New Roman"/>
          <w:sz w:val="24"/>
          <w:szCs w:val="24"/>
        </w:rPr>
        <w:t xml:space="preserve">the </w:t>
      </w:r>
      <w:r w:rsidR="008952F0" w:rsidRPr="00B54E6B">
        <w:rPr>
          <w:rFonts w:ascii="Times New Roman" w:hAnsi="Times New Roman" w:cs="Times New Roman"/>
          <w:sz w:val="24"/>
          <w:szCs w:val="24"/>
        </w:rPr>
        <w:t>case</w:t>
      </w:r>
      <w:r w:rsidRPr="00B54E6B">
        <w:rPr>
          <w:rFonts w:ascii="Times New Roman" w:hAnsi="Times New Roman" w:cs="Times New Roman"/>
          <w:sz w:val="24"/>
          <w:szCs w:val="24"/>
        </w:rPr>
        <w:t>. This caused the University and School District to not be as involved during the first year.</w:t>
      </w:r>
    </w:p>
    <w:p w:rsidR="00CD690C" w:rsidRPr="00B54E6B" w:rsidRDefault="00CD690C" w:rsidP="00CD690C">
      <w:pPr>
        <w:pStyle w:val="bullet"/>
        <w:numPr>
          <w:ilvl w:val="0"/>
          <w:numId w:val="0"/>
        </w:numPr>
        <w:ind w:left="720"/>
        <w:rPr>
          <w:rFonts w:ascii="Times New Roman" w:hAnsi="Times New Roman" w:cs="Times New Roman"/>
          <w:sz w:val="24"/>
          <w:szCs w:val="24"/>
        </w:rPr>
      </w:pPr>
    </w:p>
    <w:p w:rsidR="00CD690C" w:rsidRPr="00B54E6B" w:rsidRDefault="00CD690C" w:rsidP="00CD690C">
      <w:pPr>
        <w:pStyle w:val="bullet"/>
        <w:numPr>
          <w:ilvl w:val="0"/>
          <w:numId w:val="0"/>
        </w:numPr>
        <w:ind w:left="720"/>
        <w:rPr>
          <w:rFonts w:ascii="Times New Roman" w:hAnsi="Times New Roman" w:cs="Times New Roman"/>
          <w:sz w:val="24"/>
          <w:szCs w:val="24"/>
        </w:rPr>
      </w:pPr>
      <w:r w:rsidRPr="00B54E6B">
        <w:rPr>
          <w:rFonts w:ascii="Times New Roman" w:hAnsi="Times New Roman" w:cs="Times New Roman"/>
          <w:sz w:val="24"/>
          <w:szCs w:val="24"/>
        </w:rPr>
        <w:lastRenderedPageBreak/>
        <w:t>Success</w:t>
      </w:r>
      <w:r w:rsidR="00E85BB0" w:rsidRPr="00B54E6B">
        <w:rPr>
          <w:rFonts w:ascii="Times New Roman" w:hAnsi="Times New Roman" w:cs="Times New Roman"/>
          <w:sz w:val="24"/>
          <w:szCs w:val="24"/>
        </w:rPr>
        <w:t>es during the planning phase</w:t>
      </w:r>
      <w:r w:rsidRPr="00B54E6B">
        <w:rPr>
          <w:rFonts w:ascii="Times New Roman" w:hAnsi="Times New Roman" w:cs="Times New Roman"/>
          <w:sz w:val="24"/>
          <w:szCs w:val="24"/>
        </w:rPr>
        <w:t xml:space="preserve"> include the residents and </w:t>
      </w:r>
      <w:r w:rsidR="008952F0" w:rsidRPr="00B54E6B">
        <w:rPr>
          <w:rFonts w:ascii="Times New Roman" w:hAnsi="Times New Roman" w:cs="Times New Roman"/>
          <w:sz w:val="24"/>
          <w:szCs w:val="24"/>
        </w:rPr>
        <w:t xml:space="preserve">more specifically the CVC Chair’s involvement </w:t>
      </w:r>
      <w:r w:rsidRPr="00B54E6B">
        <w:rPr>
          <w:rFonts w:ascii="Times New Roman" w:hAnsi="Times New Roman" w:cs="Times New Roman"/>
          <w:sz w:val="24"/>
          <w:szCs w:val="24"/>
        </w:rPr>
        <w:t xml:space="preserve">in the </w:t>
      </w:r>
      <w:r w:rsidR="008952F0" w:rsidRPr="00B54E6B">
        <w:rPr>
          <w:rFonts w:ascii="Times New Roman" w:hAnsi="Times New Roman" w:cs="Times New Roman"/>
          <w:sz w:val="24"/>
          <w:szCs w:val="24"/>
        </w:rPr>
        <w:t>planning</w:t>
      </w:r>
      <w:r w:rsidRPr="00B54E6B">
        <w:rPr>
          <w:rFonts w:ascii="Times New Roman" w:hAnsi="Times New Roman" w:cs="Times New Roman"/>
          <w:sz w:val="24"/>
          <w:szCs w:val="24"/>
        </w:rPr>
        <w:t xml:space="preserve"> meetings with the various stakeholders. This provided the Chair with a better understanding o</w:t>
      </w:r>
      <w:r w:rsidR="008952F0" w:rsidRPr="00B54E6B">
        <w:rPr>
          <w:rFonts w:ascii="Times New Roman" w:hAnsi="Times New Roman" w:cs="Times New Roman"/>
          <w:sz w:val="24"/>
          <w:szCs w:val="24"/>
        </w:rPr>
        <w:t>f what the project would entail which resulted in greater buy-in from the coalition.</w:t>
      </w:r>
    </w:p>
    <w:p w:rsidR="00B4606B" w:rsidRPr="00B54E6B" w:rsidRDefault="00B4606B" w:rsidP="009D01B2">
      <w:pPr>
        <w:tabs>
          <w:tab w:val="left" w:pos="450"/>
          <w:tab w:val="left" w:pos="720"/>
        </w:tabs>
        <w:ind w:left="450" w:hanging="450"/>
      </w:pPr>
    </w:p>
    <w:p w:rsidR="005F3943" w:rsidRPr="00B54E6B" w:rsidRDefault="006720AF" w:rsidP="009D01B2">
      <w:pPr>
        <w:tabs>
          <w:tab w:val="left" w:pos="450"/>
          <w:tab w:val="left" w:pos="720"/>
        </w:tabs>
        <w:ind w:left="450" w:hanging="450"/>
        <w:rPr>
          <w:b/>
        </w:rPr>
      </w:pPr>
      <w:r w:rsidRPr="00B54E6B">
        <w:rPr>
          <w:b/>
        </w:rPr>
        <w:t>IV.</w:t>
      </w:r>
      <w:r w:rsidR="004344E2" w:rsidRPr="00B54E6B">
        <w:rPr>
          <w:b/>
        </w:rPr>
        <w:tab/>
      </w:r>
      <w:r w:rsidR="005F3943" w:rsidRPr="00B54E6B">
        <w:rPr>
          <w:b/>
        </w:rPr>
        <w:t>Project Implementation</w:t>
      </w:r>
    </w:p>
    <w:p w:rsidR="002F7C41" w:rsidRPr="00B54E6B" w:rsidRDefault="00DA7E44" w:rsidP="00E85BB0">
      <w:pPr>
        <w:pStyle w:val="bullet"/>
        <w:rPr>
          <w:rFonts w:ascii="Times New Roman" w:hAnsi="Times New Roman" w:cs="Times New Roman"/>
          <w:b/>
          <w:sz w:val="24"/>
          <w:szCs w:val="24"/>
        </w:rPr>
      </w:pPr>
      <w:r w:rsidRPr="00B54E6B">
        <w:rPr>
          <w:rFonts w:ascii="Times New Roman" w:hAnsi="Times New Roman" w:cs="Times New Roman"/>
          <w:b/>
          <w:sz w:val="24"/>
          <w:szCs w:val="24"/>
        </w:rPr>
        <w:t xml:space="preserve">Please describe the </w:t>
      </w:r>
      <w:r w:rsidR="005F3943" w:rsidRPr="00B54E6B">
        <w:rPr>
          <w:rFonts w:ascii="Times New Roman" w:hAnsi="Times New Roman" w:cs="Times New Roman"/>
          <w:b/>
          <w:sz w:val="24"/>
          <w:szCs w:val="24"/>
        </w:rPr>
        <w:t xml:space="preserve">differences between how the program was planned versus how the program was actually implemented.  </w:t>
      </w:r>
    </w:p>
    <w:p w:rsidR="00C165B8" w:rsidRPr="00B54E6B" w:rsidRDefault="00C165B8" w:rsidP="00C165B8">
      <w:pPr>
        <w:pStyle w:val="bullet"/>
        <w:numPr>
          <w:ilvl w:val="0"/>
          <w:numId w:val="0"/>
        </w:numPr>
        <w:ind w:left="720"/>
        <w:rPr>
          <w:rFonts w:ascii="Times New Roman" w:hAnsi="Times New Roman" w:cs="Times New Roman"/>
          <w:sz w:val="24"/>
          <w:szCs w:val="24"/>
        </w:rPr>
      </w:pPr>
    </w:p>
    <w:p w:rsidR="00CD690C" w:rsidRPr="00B54E6B" w:rsidRDefault="00B54E6B" w:rsidP="00CD690C">
      <w:pPr>
        <w:pStyle w:val="bullet"/>
        <w:numPr>
          <w:ilvl w:val="0"/>
          <w:numId w:val="0"/>
        </w:numPr>
        <w:ind w:left="720" w:hanging="270"/>
        <w:rPr>
          <w:rFonts w:ascii="Times New Roman" w:hAnsi="Times New Roman" w:cs="Times New Roman"/>
          <w:sz w:val="24"/>
          <w:szCs w:val="24"/>
        </w:rPr>
      </w:pPr>
      <w:r w:rsidRPr="00B54E6B">
        <w:rPr>
          <w:rFonts w:ascii="Times New Roman" w:hAnsi="Times New Roman" w:cs="Times New Roman"/>
          <w:sz w:val="24"/>
          <w:szCs w:val="24"/>
        </w:rPr>
        <w:tab/>
      </w:r>
      <w:r w:rsidR="00CD690C" w:rsidRPr="00B54E6B">
        <w:rPr>
          <w:rFonts w:ascii="Times New Roman" w:hAnsi="Times New Roman" w:cs="Times New Roman"/>
          <w:sz w:val="24"/>
          <w:szCs w:val="24"/>
        </w:rPr>
        <w:t xml:space="preserve">There was no difference between how the program was planned versus how it was implemented. </w:t>
      </w:r>
    </w:p>
    <w:p w:rsidR="002F7C41" w:rsidRPr="00B54E6B" w:rsidRDefault="002F7C41" w:rsidP="00CD690C">
      <w:pPr>
        <w:pStyle w:val="bullet"/>
        <w:numPr>
          <w:ilvl w:val="0"/>
          <w:numId w:val="0"/>
        </w:numPr>
        <w:ind w:left="720" w:hanging="270"/>
        <w:rPr>
          <w:rFonts w:ascii="Times New Roman" w:hAnsi="Times New Roman" w:cs="Times New Roman"/>
          <w:sz w:val="24"/>
          <w:szCs w:val="24"/>
        </w:rPr>
      </w:pPr>
    </w:p>
    <w:p w:rsidR="003078B0" w:rsidRPr="00B54E6B" w:rsidRDefault="00D52790" w:rsidP="009D01B2">
      <w:pPr>
        <w:pStyle w:val="bullet"/>
        <w:rPr>
          <w:rFonts w:ascii="Times New Roman" w:hAnsi="Times New Roman" w:cs="Times New Roman"/>
          <w:b/>
          <w:sz w:val="24"/>
          <w:szCs w:val="24"/>
        </w:rPr>
      </w:pPr>
      <w:r w:rsidRPr="00B54E6B">
        <w:rPr>
          <w:rFonts w:ascii="Times New Roman" w:hAnsi="Times New Roman" w:cs="Times New Roman"/>
          <w:b/>
          <w:sz w:val="24"/>
          <w:szCs w:val="24"/>
        </w:rPr>
        <w:t>The SPF SIG project demonstrated the practical application of prevention research under</w:t>
      </w:r>
      <w:r w:rsidR="00F2134F" w:rsidRPr="00B54E6B">
        <w:rPr>
          <w:rFonts w:ascii="Times New Roman" w:hAnsi="Times New Roman" w:cs="Times New Roman"/>
          <w:b/>
          <w:sz w:val="24"/>
          <w:szCs w:val="24"/>
        </w:rPr>
        <w:t xml:space="preserve"> various community conditions. </w:t>
      </w:r>
      <w:r w:rsidRPr="00B54E6B">
        <w:rPr>
          <w:rFonts w:ascii="Times New Roman" w:hAnsi="Times New Roman" w:cs="Times New Roman"/>
          <w:b/>
          <w:sz w:val="24"/>
          <w:szCs w:val="24"/>
        </w:rPr>
        <w:t>Please comment on your experience of bringing research to practice</w:t>
      </w:r>
      <w:r w:rsidR="006C3593" w:rsidRPr="00B54E6B">
        <w:rPr>
          <w:rFonts w:ascii="Times New Roman" w:hAnsi="Times New Roman" w:cs="Times New Roman"/>
          <w:b/>
          <w:sz w:val="24"/>
          <w:szCs w:val="24"/>
        </w:rPr>
        <w:t xml:space="preserve"> in your community</w:t>
      </w:r>
      <w:r w:rsidRPr="00B54E6B">
        <w:rPr>
          <w:rFonts w:ascii="Times New Roman" w:hAnsi="Times New Roman" w:cs="Times New Roman"/>
          <w:b/>
          <w:sz w:val="24"/>
          <w:szCs w:val="24"/>
        </w:rPr>
        <w:t xml:space="preserve">.  </w:t>
      </w:r>
    </w:p>
    <w:p w:rsidR="00C165B8" w:rsidRPr="00B54E6B" w:rsidRDefault="00C165B8" w:rsidP="00BB1877">
      <w:pPr>
        <w:pStyle w:val="bullet"/>
        <w:numPr>
          <w:ilvl w:val="0"/>
          <w:numId w:val="0"/>
        </w:numPr>
        <w:ind w:left="720"/>
        <w:rPr>
          <w:rFonts w:ascii="Times New Roman" w:hAnsi="Times New Roman" w:cs="Times New Roman"/>
          <w:sz w:val="24"/>
          <w:szCs w:val="24"/>
        </w:rPr>
      </w:pPr>
    </w:p>
    <w:p w:rsidR="0047125E" w:rsidRPr="00B54E6B" w:rsidRDefault="00846AB4" w:rsidP="00BB1877">
      <w:pPr>
        <w:pStyle w:val="bullet"/>
        <w:numPr>
          <w:ilvl w:val="0"/>
          <w:numId w:val="0"/>
        </w:numPr>
        <w:ind w:left="720"/>
        <w:rPr>
          <w:rStyle w:val="textexposedshow"/>
          <w:rFonts w:ascii="Times New Roman" w:hAnsi="Times New Roman" w:cs="Times New Roman"/>
          <w:sz w:val="24"/>
          <w:szCs w:val="24"/>
        </w:rPr>
      </w:pPr>
      <w:r w:rsidRPr="00B54E6B">
        <w:rPr>
          <w:rFonts w:ascii="Times New Roman" w:hAnsi="Times New Roman" w:cs="Times New Roman"/>
          <w:sz w:val="24"/>
          <w:szCs w:val="24"/>
        </w:rPr>
        <w:t>All aspects of the work IPS co</w:t>
      </w:r>
      <w:r w:rsidR="000372E6" w:rsidRPr="00B54E6B">
        <w:rPr>
          <w:rFonts w:ascii="Times New Roman" w:hAnsi="Times New Roman" w:cs="Times New Roman"/>
          <w:sz w:val="24"/>
          <w:szCs w:val="24"/>
        </w:rPr>
        <w:t xml:space="preserve">nducts is evidence-based </w:t>
      </w:r>
      <w:r w:rsidR="008952F0" w:rsidRPr="00B54E6B">
        <w:rPr>
          <w:rFonts w:ascii="Times New Roman" w:hAnsi="Times New Roman" w:cs="Times New Roman"/>
          <w:sz w:val="24"/>
          <w:szCs w:val="24"/>
        </w:rPr>
        <w:t>and data driven</w:t>
      </w:r>
      <w:r w:rsidRPr="00B54E6B">
        <w:rPr>
          <w:rFonts w:ascii="Times New Roman" w:hAnsi="Times New Roman" w:cs="Times New Roman"/>
          <w:sz w:val="24"/>
          <w:szCs w:val="24"/>
        </w:rPr>
        <w:t xml:space="preserve">. </w:t>
      </w:r>
      <w:r w:rsidR="00BB1877" w:rsidRPr="00B54E6B">
        <w:rPr>
          <w:rFonts w:ascii="Times New Roman" w:hAnsi="Times New Roman" w:cs="Times New Roman"/>
          <w:sz w:val="24"/>
          <w:szCs w:val="24"/>
        </w:rPr>
        <w:t>Work</w:t>
      </w:r>
      <w:r w:rsidR="00BB1877" w:rsidRPr="00B54E6B">
        <w:rPr>
          <w:rStyle w:val="textexposedshow"/>
          <w:rFonts w:ascii="Times New Roman" w:hAnsi="Times New Roman" w:cs="Times New Roman"/>
          <w:sz w:val="24"/>
          <w:szCs w:val="24"/>
        </w:rPr>
        <w:t>ing with top researchers in the field, IPS has designed, planned and implemented environmental preven</w:t>
      </w:r>
      <w:r w:rsidRPr="00B54E6B">
        <w:rPr>
          <w:rStyle w:val="textexposedshow"/>
          <w:rFonts w:ascii="Times New Roman" w:hAnsi="Times New Roman" w:cs="Times New Roman"/>
          <w:sz w:val="24"/>
          <w:szCs w:val="24"/>
        </w:rPr>
        <w:t xml:space="preserve">tion projects throughout </w:t>
      </w:r>
      <w:r w:rsidR="00BB1877" w:rsidRPr="00B54E6B">
        <w:rPr>
          <w:rStyle w:val="textexposedshow"/>
          <w:rFonts w:ascii="Times New Roman" w:hAnsi="Times New Roman" w:cs="Times New Roman"/>
          <w:sz w:val="24"/>
          <w:szCs w:val="24"/>
        </w:rPr>
        <w:t>various communities in southern California</w:t>
      </w:r>
      <w:r w:rsidRPr="00B54E6B">
        <w:rPr>
          <w:rStyle w:val="textexposedshow"/>
          <w:rFonts w:ascii="Times New Roman" w:hAnsi="Times New Roman" w:cs="Times New Roman"/>
          <w:sz w:val="24"/>
          <w:szCs w:val="24"/>
        </w:rPr>
        <w:t xml:space="preserve"> and throughout the nation</w:t>
      </w:r>
      <w:r w:rsidR="00C87C5B" w:rsidRPr="00B54E6B">
        <w:rPr>
          <w:rStyle w:val="textexposedshow"/>
          <w:rFonts w:ascii="Times New Roman" w:hAnsi="Times New Roman" w:cs="Times New Roman"/>
          <w:sz w:val="24"/>
          <w:szCs w:val="24"/>
        </w:rPr>
        <w:t xml:space="preserve">. </w:t>
      </w:r>
      <w:r w:rsidR="00447F71" w:rsidRPr="00B54E6B">
        <w:rPr>
          <w:rStyle w:val="textexposedshow"/>
          <w:rFonts w:ascii="Times New Roman" w:hAnsi="Times New Roman" w:cs="Times New Roman"/>
          <w:sz w:val="24"/>
          <w:szCs w:val="24"/>
        </w:rPr>
        <w:t xml:space="preserve">In addition, IPS utilizes media to inform the public about research-based practices, which help build community support. </w:t>
      </w:r>
      <w:r w:rsidR="00C87C5B" w:rsidRPr="00B54E6B">
        <w:rPr>
          <w:rStyle w:val="textexposedshow"/>
          <w:rFonts w:ascii="Times New Roman" w:hAnsi="Times New Roman" w:cs="Times New Roman"/>
          <w:sz w:val="24"/>
          <w:szCs w:val="24"/>
        </w:rPr>
        <w:t>With</w:t>
      </w:r>
      <w:r w:rsidR="00BB1877" w:rsidRPr="00B54E6B">
        <w:rPr>
          <w:rStyle w:val="textexposedshow"/>
          <w:rFonts w:ascii="Times New Roman" w:hAnsi="Times New Roman" w:cs="Times New Roman"/>
          <w:sz w:val="24"/>
          <w:szCs w:val="24"/>
        </w:rPr>
        <w:t xml:space="preserve"> </w:t>
      </w:r>
      <w:r w:rsidR="000372E6" w:rsidRPr="00B54E6B">
        <w:rPr>
          <w:rStyle w:val="textexposedshow"/>
          <w:rFonts w:ascii="Times New Roman" w:hAnsi="Times New Roman" w:cs="Times New Roman"/>
          <w:sz w:val="24"/>
          <w:szCs w:val="24"/>
        </w:rPr>
        <w:t>this experience</w:t>
      </w:r>
      <w:r w:rsidR="00BB1877" w:rsidRPr="00B54E6B">
        <w:rPr>
          <w:rStyle w:val="textexposedshow"/>
          <w:rFonts w:ascii="Times New Roman" w:hAnsi="Times New Roman" w:cs="Times New Roman"/>
          <w:sz w:val="24"/>
          <w:szCs w:val="24"/>
        </w:rPr>
        <w:t>, IPS</w:t>
      </w:r>
      <w:r w:rsidR="00C87C5B" w:rsidRPr="00B54E6B">
        <w:rPr>
          <w:rStyle w:val="textexposedshow"/>
          <w:rFonts w:ascii="Times New Roman" w:hAnsi="Times New Roman" w:cs="Times New Roman"/>
          <w:sz w:val="24"/>
          <w:szCs w:val="24"/>
        </w:rPr>
        <w:t xml:space="preserve"> was successful and</w:t>
      </w:r>
      <w:r w:rsidR="00BB1877" w:rsidRPr="00B54E6B">
        <w:rPr>
          <w:rStyle w:val="textexposedshow"/>
          <w:rFonts w:ascii="Times New Roman" w:hAnsi="Times New Roman" w:cs="Times New Roman"/>
          <w:sz w:val="24"/>
          <w:szCs w:val="24"/>
        </w:rPr>
        <w:t xml:space="preserve"> had a positive experience bringing research to practice in </w:t>
      </w:r>
      <w:r w:rsidR="00C5088B" w:rsidRPr="00B54E6B">
        <w:rPr>
          <w:rStyle w:val="textexposedshow"/>
          <w:rFonts w:ascii="Times New Roman" w:hAnsi="Times New Roman" w:cs="Times New Roman"/>
          <w:sz w:val="24"/>
          <w:szCs w:val="24"/>
        </w:rPr>
        <w:t>the Redlands community</w:t>
      </w:r>
      <w:r w:rsidR="00BB1877" w:rsidRPr="00B54E6B">
        <w:rPr>
          <w:rStyle w:val="textexposedshow"/>
          <w:rFonts w:ascii="Times New Roman" w:hAnsi="Times New Roman" w:cs="Times New Roman"/>
          <w:sz w:val="24"/>
          <w:szCs w:val="24"/>
        </w:rPr>
        <w:t xml:space="preserve">. </w:t>
      </w:r>
    </w:p>
    <w:p w:rsidR="0047125E" w:rsidRPr="00B54E6B" w:rsidRDefault="0047125E" w:rsidP="00BB1877">
      <w:pPr>
        <w:pStyle w:val="bullet"/>
        <w:numPr>
          <w:ilvl w:val="0"/>
          <w:numId w:val="0"/>
        </w:numPr>
        <w:ind w:left="720"/>
        <w:rPr>
          <w:rStyle w:val="textexposedshow"/>
          <w:rFonts w:ascii="Times New Roman" w:hAnsi="Times New Roman" w:cs="Times New Roman"/>
          <w:sz w:val="24"/>
          <w:szCs w:val="24"/>
        </w:rPr>
      </w:pPr>
    </w:p>
    <w:p w:rsidR="0047125E" w:rsidRPr="00B54E6B" w:rsidRDefault="002F7C41" w:rsidP="0047125E">
      <w:pPr>
        <w:pStyle w:val="bullet"/>
        <w:numPr>
          <w:ilvl w:val="0"/>
          <w:numId w:val="0"/>
        </w:numPr>
        <w:ind w:left="720"/>
        <w:rPr>
          <w:rFonts w:ascii="Times New Roman" w:hAnsi="Times New Roman" w:cs="Times New Roman"/>
          <w:sz w:val="24"/>
          <w:szCs w:val="24"/>
        </w:rPr>
      </w:pPr>
      <w:r w:rsidRPr="00B54E6B">
        <w:rPr>
          <w:rStyle w:val="textexposedshow"/>
          <w:rFonts w:ascii="Times New Roman" w:hAnsi="Times New Roman" w:cs="Times New Roman"/>
          <w:sz w:val="24"/>
          <w:szCs w:val="24"/>
        </w:rPr>
        <w:t>As a result of IPS’ County and SPF SIG funding, RPD</w:t>
      </w:r>
      <w:r w:rsidR="00563504" w:rsidRPr="00B54E6B">
        <w:rPr>
          <w:rStyle w:val="textexposedshow"/>
          <w:rFonts w:ascii="Times New Roman" w:hAnsi="Times New Roman" w:cs="Times New Roman"/>
          <w:sz w:val="24"/>
          <w:szCs w:val="24"/>
        </w:rPr>
        <w:t xml:space="preserve"> </w:t>
      </w:r>
      <w:r w:rsidRPr="00B54E6B">
        <w:rPr>
          <w:rStyle w:val="textexposedshow"/>
          <w:rFonts w:ascii="Times New Roman" w:hAnsi="Times New Roman" w:cs="Times New Roman"/>
          <w:sz w:val="24"/>
          <w:szCs w:val="24"/>
        </w:rPr>
        <w:t xml:space="preserve">has </w:t>
      </w:r>
      <w:r w:rsidRPr="00B54E6B">
        <w:rPr>
          <w:rFonts w:ascii="Times New Roman" w:hAnsi="Times New Roman" w:cs="Times New Roman"/>
          <w:sz w:val="24"/>
          <w:szCs w:val="24"/>
        </w:rPr>
        <w:t>experienced</w:t>
      </w:r>
      <w:r w:rsidR="0047125E" w:rsidRPr="00B54E6B">
        <w:rPr>
          <w:rFonts w:ascii="Times New Roman" w:hAnsi="Times New Roman" w:cs="Times New Roman"/>
          <w:sz w:val="24"/>
          <w:szCs w:val="24"/>
        </w:rPr>
        <w:t xml:space="preserve"> a 31% decrease in 415</w:t>
      </w:r>
      <w:r w:rsidRPr="00B54E6B">
        <w:rPr>
          <w:rFonts w:ascii="Times New Roman" w:hAnsi="Times New Roman" w:cs="Times New Roman"/>
          <w:sz w:val="24"/>
          <w:szCs w:val="24"/>
        </w:rPr>
        <w:t xml:space="preserve"> party and music</w:t>
      </w:r>
      <w:r w:rsidR="0047125E" w:rsidRPr="00B54E6B">
        <w:rPr>
          <w:rFonts w:ascii="Times New Roman" w:hAnsi="Times New Roman" w:cs="Times New Roman"/>
          <w:sz w:val="24"/>
          <w:szCs w:val="24"/>
        </w:rPr>
        <w:t xml:space="preserve"> calls for service</w:t>
      </w:r>
      <w:r w:rsidR="00C5088B" w:rsidRPr="00B54E6B">
        <w:rPr>
          <w:rFonts w:ascii="Times New Roman" w:hAnsi="Times New Roman" w:cs="Times New Roman"/>
          <w:sz w:val="24"/>
          <w:szCs w:val="24"/>
        </w:rPr>
        <w:t xml:space="preserve"> from 2013-2015</w:t>
      </w:r>
      <w:r w:rsidR="0047125E" w:rsidRPr="00B54E6B">
        <w:rPr>
          <w:rFonts w:ascii="Times New Roman" w:hAnsi="Times New Roman" w:cs="Times New Roman"/>
          <w:sz w:val="24"/>
          <w:szCs w:val="24"/>
        </w:rPr>
        <w:t>. According to a Commander within the department, the decrease amounts to 42% of a full-time police officers time. This de</w:t>
      </w:r>
      <w:r w:rsidR="00CC3E30" w:rsidRPr="00B54E6B">
        <w:rPr>
          <w:rFonts w:ascii="Times New Roman" w:hAnsi="Times New Roman" w:cs="Times New Roman"/>
          <w:sz w:val="24"/>
          <w:szCs w:val="24"/>
        </w:rPr>
        <w:t>crease can also be attributed to</w:t>
      </w:r>
      <w:r w:rsidR="0047125E" w:rsidRPr="00B54E6B">
        <w:rPr>
          <w:rFonts w:ascii="Times New Roman" w:hAnsi="Times New Roman" w:cs="Times New Roman"/>
          <w:sz w:val="24"/>
          <w:szCs w:val="24"/>
        </w:rPr>
        <w:t xml:space="preserve"> the coalition’s media advocacy efforts and educational information d</w:t>
      </w:r>
      <w:r w:rsidR="00CC3E30" w:rsidRPr="00B54E6B">
        <w:rPr>
          <w:rFonts w:ascii="Times New Roman" w:hAnsi="Times New Roman" w:cs="Times New Roman"/>
          <w:sz w:val="24"/>
          <w:szCs w:val="24"/>
        </w:rPr>
        <w:t>issemination through each partner</w:t>
      </w:r>
      <w:r w:rsidR="0047125E" w:rsidRPr="00B54E6B">
        <w:rPr>
          <w:rFonts w:ascii="Times New Roman" w:hAnsi="Times New Roman" w:cs="Times New Roman"/>
          <w:sz w:val="24"/>
          <w:szCs w:val="24"/>
        </w:rPr>
        <w:t>. Since the implementation of the Responsible Redlands initiative and adoption of the Deemed Approved Ordinance, the relationship between alcohol retailers and the police department has improved. Businesses are now willing to partner with the police department to deter</w:t>
      </w:r>
      <w:r w:rsidR="0047125E" w:rsidRPr="00B54E6B">
        <w:rPr>
          <w:rFonts w:ascii="Times New Roman" w:hAnsi="Times New Roman" w:cs="Times New Roman"/>
          <w:strike/>
          <w:sz w:val="24"/>
          <w:szCs w:val="24"/>
        </w:rPr>
        <w:t xml:space="preserve"> </w:t>
      </w:r>
      <w:r w:rsidR="0047125E" w:rsidRPr="00B54E6B">
        <w:rPr>
          <w:rFonts w:ascii="Times New Roman" w:hAnsi="Times New Roman" w:cs="Times New Roman"/>
          <w:sz w:val="24"/>
          <w:szCs w:val="24"/>
        </w:rPr>
        <w:t>underage drinking and over-service by participating in R</w:t>
      </w:r>
      <w:r w:rsidR="008F6A75" w:rsidRPr="00B54E6B">
        <w:rPr>
          <w:rFonts w:ascii="Times New Roman" w:hAnsi="Times New Roman" w:cs="Times New Roman"/>
          <w:sz w:val="24"/>
          <w:szCs w:val="24"/>
        </w:rPr>
        <w:t xml:space="preserve">esponsible </w:t>
      </w:r>
      <w:r w:rsidR="0047125E" w:rsidRPr="00B54E6B">
        <w:rPr>
          <w:rFonts w:ascii="Times New Roman" w:hAnsi="Times New Roman" w:cs="Times New Roman"/>
          <w:sz w:val="24"/>
          <w:szCs w:val="24"/>
        </w:rPr>
        <w:t>B</w:t>
      </w:r>
      <w:r w:rsidR="008F6A75" w:rsidRPr="00B54E6B">
        <w:rPr>
          <w:rFonts w:ascii="Times New Roman" w:hAnsi="Times New Roman" w:cs="Times New Roman"/>
          <w:sz w:val="24"/>
          <w:szCs w:val="24"/>
        </w:rPr>
        <w:t xml:space="preserve">everage </w:t>
      </w:r>
      <w:r w:rsidR="0047125E" w:rsidRPr="00B54E6B">
        <w:rPr>
          <w:rFonts w:ascii="Times New Roman" w:hAnsi="Times New Roman" w:cs="Times New Roman"/>
          <w:sz w:val="24"/>
          <w:szCs w:val="24"/>
        </w:rPr>
        <w:t>S</w:t>
      </w:r>
      <w:r w:rsidR="008F6A75" w:rsidRPr="00B54E6B">
        <w:rPr>
          <w:rFonts w:ascii="Times New Roman" w:hAnsi="Times New Roman" w:cs="Times New Roman"/>
          <w:sz w:val="24"/>
          <w:szCs w:val="24"/>
        </w:rPr>
        <w:t>ervice (R.B.S.)</w:t>
      </w:r>
      <w:r w:rsidR="0047125E" w:rsidRPr="00B54E6B">
        <w:rPr>
          <w:rFonts w:ascii="Times New Roman" w:hAnsi="Times New Roman" w:cs="Times New Roman"/>
          <w:sz w:val="24"/>
          <w:szCs w:val="24"/>
        </w:rPr>
        <w:t xml:space="preserve"> trainings. According to the Commander, businesses are now meeting with the Chief of Police to discuss how businesses can be better responsible business partners</w:t>
      </w:r>
      <w:r w:rsidRPr="00B54E6B">
        <w:rPr>
          <w:rFonts w:ascii="Times New Roman" w:hAnsi="Times New Roman" w:cs="Times New Roman"/>
          <w:sz w:val="24"/>
          <w:szCs w:val="24"/>
        </w:rPr>
        <w:t xml:space="preserve"> and</w:t>
      </w:r>
      <w:r w:rsidR="0047125E" w:rsidRPr="00B54E6B">
        <w:rPr>
          <w:rFonts w:ascii="Times New Roman" w:hAnsi="Times New Roman" w:cs="Times New Roman"/>
          <w:sz w:val="24"/>
          <w:szCs w:val="24"/>
        </w:rPr>
        <w:t xml:space="preserve"> deter alcohol-related issues</w:t>
      </w:r>
      <w:r w:rsidRPr="00B54E6B">
        <w:rPr>
          <w:rFonts w:ascii="Times New Roman" w:hAnsi="Times New Roman" w:cs="Times New Roman"/>
          <w:sz w:val="24"/>
          <w:szCs w:val="24"/>
        </w:rPr>
        <w:t xml:space="preserve"> on their property</w:t>
      </w:r>
      <w:r w:rsidR="00C5088B" w:rsidRPr="00B54E6B">
        <w:rPr>
          <w:rFonts w:ascii="Times New Roman" w:hAnsi="Times New Roman" w:cs="Times New Roman"/>
          <w:sz w:val="24"/>
          <w:szCs w:val="24"/>
        </w:rPr>
        <w:t>.</w:t>
      </w:r>
    </w:p>
    <w:p w:rsidR="00F2134F" w:rsidRPr="00B54E6B" w:rsidRDefault="00F2134F" w:rsidP="00F2134F">
      <w:pPr>
        <w:pStyle w:val="bullet"/>
        <w:numPr>
          <w:ilvl w:val="0"/>
          <w:numId w:val="0"/>
        </w:numPr>
        <w:ind w:left="720" w:hanging="270"/>
        <w:rPr>
          <w:rFonts w:ascii="Times New Roman" w:hAnsi="Times New Roman" w:cs="Times New Roman"/>
          <w:b/>
          <w:sz w:val="24"/>
          <w:szCs w:val="24"/>
        </w:rPr>
      </w:pPr>
    </w:p>
    <w:p w:rsidR="00D95242" w:rsidRPr="00B54E6B" w:rsidRDefault="003078B0" w:rsidP="00855245">
      <w:pPr>
        <w:pStyle w:val="bullet"/>
        <w:rPr>
          <w:rFonts w:ascii="Times New Roman" w:hAnsi="Times New Roman" w:cs="Times New Roman"/>
          <w:b/>
          <w:sz w:val="24"/>
          <w:szCs w:val="24"/>
        </w:rPr>
      </w:pPr>
      <w:r w:rsidRPr="00B54E6B">
        <w:rPr>
          <w:rFonts w:ascii="Times New Roman" w:hAnsi="Times New Roman" w:cs="Times New Roman"/>
          <w:b/>
          <w:sz w:val="24"/>
          <w:szCs w:val="24"/>
        </w:rPr>
        <w:t>List</w:t>
      </w:r>
      <w:r w:rsidR="005F3943" w:rsidRPr="00B54E6B">
        <w:rPr>
          <w:rFonts w:ascii="Times New Roman" w:hAnsi="Times New Roman" w:cs="Times New Roman"/>
          <w:b/>
          <w:sz w:val="24"/>
          <w:szCs w:val="24"/>
        </w:rPr>
        <w:t xml:space="preserve"> the successes and challenges associated with </w:t>
      </w:r>
      <w:r w:rsidRPr="00B54E6B">
        <w:rPr>
          <w:rFonts w:ascii="Times New Roman" w:hAnsi="Times New Roman" w:cs="Times New Roman"/>
          <w:b/>
          <w:sz w:val="24"/>
          <w:szCs w:val="24"/>
        </w:rPr>
        <w:t xml:space="preserve">project </w:t>
      </w:r>
      <w:r w:rsidR="005F3943" w:rsidRPr="00B54E6B">
        <w:rPr>
          <w:rFonts w:ascii="Times New Roman" w:hAnsi="Times New Roman" w:cs="Times New Roman"/>
          <w:b/>
          <w:sz w:val="24"/>
          <w:szCs w:val="24"/>
        </w:rPr>
        <w:t>implement</w:t>
      </w:r>
      <w:r w:rsidRPr="00B54E6B">
        <w:rPr>
          <w:rFonts w:ascii="Times New Roman" w:hAnsi="Times New Roman" w:cs="Times New Roman"/>
          <w:b/>
          <w:sz w:val="24"/>
          <w:szCs w:val="24"/>
        </w:rPr>
        <w:t>ation.</w:t>
      </w:r>
      <w:r w:rsidR="005F3943" w:rsidRPr="00B54E6B">
        <w:rPr>
          <w:rFonts w:ascii="Times New Roman" w:hAnsi="Times New Roman" w:cs="Times New Roman"/>
          <w:b/>
          <w:sz w:val="24"/>
          <w:szCs w:val="24"/>
        </w:rPr>
        <w:t xml:space="preserve">  </w:t>
      </w:r>
    </w:p>
    <w:p w:rsidR="00C165B8" w:rsidRPr="00B54E6B" w:rsidRDefault="00C165B8" w:rsidP="005537DE">
      <w:pPr>
        <w:pStyle w:val="bullet"/>
        <w:numPr>
          <w:ilvl w:val="0"/>
          <w:numId w:val="0"/>
        </w:numPr>
        <w:ind w:left="720"/>
        <w:rPr>
          <w:rFonts w:ascii="Times New Roman" w:hAnsi="Times New Roman" w:cs="Times New Roman"/>
          <w:sz w:val="24"/>
          <w:szCs w:val="24"/>
        </w:rPr>
      </w:pPr>
    </w:p>
    <w:p w:rsidR="00D95242" w:rsidRPr="00B54E6B" w:rsidRDefault="005537DE" w:rsidP="005537DE">
      <w:pPr>
        <w:pStyle w:val="bullet"/>
        <w:numPr>
          <w:ilvl w:val="0"/>
          <w:numId w:val="0"/>
        </w:numPr>
        <w:ind w:left="720"/>
        <w:rPr>
          <w:rFonts w:ascii="Times New Roman" w:hAnsi="Times New Roman" w:cs="Times New Roman"/>
          <w:sz w:val="24"/>
          <w:szCs w:val="24"/>
        </w:rPr>
      </w:pPr>
      <w:r w:rsidRPr="00B54E6B">
        <w:rPr>
          <w:rFonts w:ascii="Times New Roman" w:hAnsi="Times New Roman" w:cs="Times New Roman"/>
          <w:sz w:val="24"/>
          <w:szCs w:val="24"/>
        </w:rPr>
        <w:t xml:space="preserve">There have been </w:t>
      </w:r>
      <w:r w:rsidR="00FB1E3F" w:rsidRPr="00B54E6B">
        <w:rPr>
          <w:rFonts w:ascii="Times New Roman" w:hAnsi="Times New Roman" w:cs="Times New Roman"/>
          <w:sz w:val="24"/>
          <w:szCs w:val="24"/>
        </w:rPr>
        <w:t>various successe</w:t>
      </w:r>
      <w:r w:rsidR="00855245" w:rsidRPr="00B54E6B">
        <w:rPr>
          <w:rFonts w:ascii="Times New Roman" w:hAnsi="Times New Roman" w:cs="Times New Roman"/>
          <w:sz w:val="24"/>
          <w:szCs w:val="24"/>
        </w:rPr>
        <w:t xml:space="preserve">s </w:t>
      </w:r>
      <w:r w:rsidR="00FB1E3F" w:rsidRPr="00B54E6B">
        <w:rPr>
          <w:rFonts w:ascii="Times New Roman" w:hAnsi="Times New Roman" w:cs="Times New Roman"/>
          <w:sz w:val="24"/>
          <w:szCs w:val="24"/>
        </w:rPr>
        <w:t>associated with the implementation</w:t>
      </w:r>
      <w:r w:rsidR="00855245" w:rsidRPr="00B54E6B">
        <w:rPr>
          <w:rFonts w:ascii="Times New Roman" w:hAnsi="Times New Roman" w:cs="Times New Roman"/>
          <w:sz w:val="24"/>
          <w:szCs w:val="24"/>
        </w:rPr>
        <w:t xml:space="preserve"> of the project</w:t>
      </w:r>
      <w:r w:rsidR="00FB1E3F" w:rsidRPr="00B54E6B">
        <w:rPr>
          <w:rFonts w:ascii="Times New Roman" w:hAnsi="Times New Roman" w:cs="Times New Roman"/>
          <w:sz w:val="24"/>
          <w:szCs w:val="24"/>
        </w:rPr>
        <w:t>. Below is a list of a key successes that advanced the goal of reducing binge and underage drinking</w:t>
      </w:r>
      <w:r w:rsidR="00855245" w:rsidRPr="00B54E6B">
        <w:rPr>
          <w:rFonts w:ascii="Times New Roman" w:hAnsi="Times New Roman" w:cs="Times New Roman"/>
          <w:sz w:val="24"/>
          <w:szCs w:val="24"/>
        </w:rPr>
        <w:t xml:space="preserve"> in Redlands</w:t>
      </w:r>
      <w:r w:rsidR="00FB1E3F" w:rsidRPr="00B54E6B">
        <w:rPr>
          <w:rFonts w:ascii="Times New Roman" w:hAnsi="Times New Roman" w:cs="Times New Roman"/>
          <w:sz w:val="24"/>
          <w:szCs w:val="24"/>
        </w:rPr>
        <w:t>.</w:t>
      </w:r>
    </w:p>
    <w:p w:rsidR="00855245" w:rsidRPr="00B54E6B" w:rsidRDefault="00855245" w:rsidP="005537DE">
      <w:pPr>
        <w:pStyle w:val="bullet"/>
        <w:numPr>
          <w:ilvl w:val="0"/>
          <w:numId w:val="0"/>
        </w:numPr>
        <w:ind w:left="720"/>
        <w:rPr>
          <w:rFonts w:ascii="Times New Roman" w:hAnsi="Times New Roman" w:cs="Times New Roman"/>
          <w:sz w:val="24"/>
          <w:szCs w:val="24"/>
        </w:rPr>
      </w:pPr>
    </w:p>
    <w:p w:rsidR="00FB1E3F" w:rsidRPr="00B54E6B" w:rsidRDefault="00855245" w:rsidP="00855245">
      <w:pPr>
        <w:pStyle w:val="ListParagraph"/>
        <w:numPr>
          <w:ilvl w:val="1"/>
          <w:numId w:val="22"/>
        </w:numPr>
        <w:spacing w:after="160" w:line="259" w:lineRule="auto"/>
      </w:pPr>
      <w:r w:rsidRPr="00B54E6B">
        <w:t>The c</w:t>
      </w:r>
      <w:r w:rsidR="00FB1E3F" w:rsidRPr="00B54E6B">
        <w:t xml:space="preserve">reation of the Responsible Redlands Initiative in partnership with City of Redlands, University of Redlands, downtown bars and restaurants, Redlands </w:t>
      </w:r>
      <w:r w:rsidR="00FB1E3F" w:rsidRPr="00B54E6B">
        <w:lastRenderedPageBreak/>
        <w:t>Unified School District, Common Vision Coalition and the State Department of Alcoholic Beverage Control</w:t>
      </w:r>
      <w:r w:rsidRPr="00B54E6B">
        <w:t>.</w:t>
      </w:r>
    </w:p>
    <w:p w:rsidR="00FB1E3F" w:rsidRPr="00B54E6B" w:rsidRDefault="00855245" w:rsidP="00855245">
      <w:pPr>
        <w:pStyle w:val="ListParagraph"/>
        <w:numPr>
          <w:ilvl w:val="1"/>
          <w:numId w:val="22"/>
        </w:numPr>
        <w:spacing w:after="160" w:line="259" w:lineRule="auto"/>
      </w:pPr>
      <w:r w:rsidRPr="00B54E6B">
        <w:t xml:space="preserve">The </w:t>
      </w:r>
      <w:r w:rsidR="00FB1E3F" w:rsidRPr="00B54E6B">
        <w:t xml:space="preserve">Common Vision Coalition increased community awareness of the Social Host Ordinance and Responsible Redlands Initiative through community activities, canvassing events and </w:t>
      </w:r>
      <w:r w:rsidR="00447F71" w:rsidRPr="00B54E6B">
        <w:t xml:space="preserve">high </w:t>
      </w:r>
      <w:r w:rsidR="00FB1E3F" w:rsidRPr="00B54E6B">
        <w:t>visibility</w:t>
      </w:r>
      <w:r w:rsidR="00447F71" w:rsidRPr="00B54E6B">
        <w:t xml:space="preserve"> enforcement</w:t>
      </w:r>
      <w:r w:rsidRPr="00B54E6B">
        <w:t>.</w:t>
      </w:r>
    </w:p>
    <w:p w:rsidR="00FB1E3F" w:rsidRPr="00B54E6B" w:rsidRDefault="00855245" w:rsidP="00855245">
      <w:pPr>
        <w:pStyle w:val="ListParagraph"/>
        <w:numPr>
          <w:ilvl w:val="1"/>
          <w:numId w:val="22"/>
        </w:numPr>
        <w:spacing w:after="160" w:line="259" w:lineRule="auto"/>
      </w:pPr>
      <w:r w:rsidRPr="00B54E6B">
        <w:t>Funds to the Redlands Police Department</w:t>
      </w:r>
      <w:r w:rsidR="00F974A4" w:rsidRPr="00B54E6B">
        <w:t xml:space="preserve"> allowed </w:t>
      </w:r>
      <w:r w:rsidR="00FB1E3F" w:rsidRPr="00B54E6B">
        <w:t>to keep these issues in th</w:t>
      </w:r>
      <w:r w:rsidRPr="00B54E6B">
        <w:t>e community’s collective ‘mind.’</w:t>
      </w:r>
      <w:r w:rsidR="00FB1E3F" w:rsidRPr="00B54E6B">
        <w:t xml:space="preserve"> Leading to </w:t>
      </w:r>
      <w:r w:rsidRPr="00B54E6B">
        <w:t xml:space="preserve">a </w:t>
      </w:r>
      <w:r w:rsidR="00FB1E3F" w:rsidRPr="00B54E6B">
        <w:t>31% reduction in calls for services, two years after social host ordinance was adopted.</w:t>
      </w:r>
    </w:p>
    <w:p w:rsidR="00FB1E3F" w:rsidRPr="00B54E6B" w:rsidRDefault="00855245" w:rsidP="00855245">
      <w:pPr>
        <w:pStyle w:val="ListParagraph"/>
        <w:numPr>
          <w:ilvl w:val="1"/>
          <w:numId w:val="22"/>
        </w:numPr>
        <w:spacing w:after="160" w:line="259" w:lineRule="auto"/>
      </w:pPr>
      <w:r w:rsidRPr="00B54E6B">
        <w:t>The SPF SIG s</w:t>
      </w:r>
      <w:r w:rsidR="00FB1E3F" w:rsidRPr="00B54E6B">
        <w:t xml:space="preserve">trengthened the police department’s relationship with the Common Vision Coalition and the general benefit of the citizenry knowing </w:t>
      </w:r>
      <w:r w:rsidR="00F974A4" w:rsidRPr="00B54E6B">
        <w:t>that RPD is</w:t>
      </w:r>
      <w:r w:rsidR="00FB1E3F" w:rsidRPr="00B54E6B">
        <w:t xml:space="preserve"> </w:t>
      </w:r>
      <w:r w:rsidR="00FB1E3F" w:rsidRPr="00B54E6B">
        <w:rPr>
          <w:i/>
          <w:iCs/>
        </w:rPr>
        <w:t>doing something</w:t>
      </w:r>
      <w:r w:rsidR="00FB1E3F" w:rsidRPr="00B54E6B">
        <w:t xml:space="preserve"> about underage drinking and its effects. </w:t>
      </w:r>
    </w:p>
    <w:p w:rsidR="00FB1E3F" w:rsidRPr="00B54E6B" w:rsidRDefault="00FB1E3F" w:rsidP="00855245">
      <w:pPr>
        <w:pStyle w:val="ListParagraph"/>
        <w:numPr>
          <w:ilvl w:val="1"/>
          <w:numId w:val="22"/>
        </w:numPr>
        <w:spacing w:after="160" w:line="259" w:lineRule="auto"/>
      </w:pPr>
      <w:r w:rsidRPr="00B54E6B">
        <w:t>Local newspapers increased their interest and coverage of activities of the Responsible Redlands Initiative due to one on one meetings with IPS, residents, businesses, RPD. This  resulted in a weekend series and an op-ed in support of the social host ordinance and</w:t>
      </w:r>
      <w:r w:rsidR="00855245" w:rsidRPr="00B54E6B">
        <w:t xml:space="preserve"> better understanding on what Responsible Redlands initiative</w:t>
      </w:r>
      <w:r w:rsidRPr="00B54E6B">
        <w:t xml:space="preserve"> was about which led to more willingness to publish articles.</w:t>
      </w:r>
    </w:p>
    <w:p w:rsidR="00FB1E3F" w:rsidRPr="00B54E6B" w:rsidRDefault="00FB1E3F" w:rsidP="00855245">
      <w:pPr>
        <w:pStyle w:val="ListParagraph"/>
        <w:numPr>
          <w:ilvl w:val="1"/>
          <w:numId w:val="22"/>
        </w:numPr>
        <w:spacing w:after="160" w:line="259" w:lineRule="auto"/>
      </w:pPr>
      <w:r w:rsidRPr="00B54E6B">
        <w:t xml:space="preserve">Increased participation </w:t>
      </w:r>
      <w:r w:rsidR="00F974A4" w:rsidRPr="00B54E6B">
        <w:t>by alcohol retailers in LEAD</w:t>
      </w:r>
      <w:r w:rsidRPr="00B54E6B">
        <w:t xml:space="preserve"> trainings due to outreach and visibility.</w:t>
      </w:r>
    </w:p>
    <w:p w:rsidR="00FB1E3F" w:rsidRPr="00B54E6B" w:rsidRDefault="00FB1E3F" w:rsidP="00855245">
      <w:pPr>
        <w:pStyle w:val="ListParagraph"/>
        <w:numPr>
          <w:ilvl w:val="1"/>
          <w:numId w:val="22"/>
        </w:numPr>
        <w:spacing w:after="160" w:line="259" w:lineRule="auto"/>
      </w:pPr>
      <w:r w:rsidRPr="00B54E6B">
        <w:t>University of Redlands created the Responsible Neighbors Campaign in partnership with Redlands PD, City of Redlands, the Common Vision Coalition and IPS</w:t>
      </w:r>
      <w:r w:rsidR="00855245" w:rsidRPr="00B54E6B">
        <w:t xml:space="preserve"> as a result of the successes of the Responsible Redlands initiative.</w:t>
      </w:r>
    </w:p>
    <w:p w:rsidR="00B4606B" w:rsidRPr="00B54E6B" w:rsidRDefault="00855245" w:rsidP="00855245">
      <w:pPr>
        <w:pStyle w:val="ListParagraph"/>
        <w:numPr>
          <w:ilvl w:val="1"/>
          <w:numId w:val="22"/>
        </w:numPr>
        <w:spacing w:after="160" w:line="259" w:lineRule="auto"/>
      </w:pPr>
      <w:r w:rsidRPr="00B54E6B">
        <w:t>There was an i</w:t>
      </w:r>
      <w:r w:rsidR="00FB1E3F" w:rsidRPr="00B54E6B">
        <w:t>ncrease</w:t>
      </w:r>
      <w:r w:rsidRPr="00B54E6B">
        <w:t xml:space="preserve"> in</w:t>
      </w:r>
      <w:r w:rsidR="00FB1E3F" w:rsidRPr="00B54E6B">
        <w:t xml:space="preserve"> community support for</w:t>
      </w:r>
      <w:r w:rsidRPr="00B54E6B">
        <w:t xml:space="preserve"> the</w:t>
      </w:r>
      <w:r w:rsidR="00FB1E3F" w:rsidRPr="00B54E6B">
        <w:t xml:space="preserve"> Redlands P</w:t>
      </w:r>
      <w:r w:rsidRPr="00B54E6B">
        <w:t xml:space="preserve">olice </w:t>
      </w:r>
      <w:r w:rsidR="00FB1E3F" w:rsidRPr="00B54E6B">
        <w:t>D</w:t>
      </w:r>
      <w:r w:rsidRPr="00B54E6B">
        <w:t>epartments</w:t>
      </w:r>
      <w:r w:rsidR="00FB1E3F" w:rsidRPr="00B54E6B">
        <w:t xml:space="preserve"> enforcement activities as part of the Responsible Redlands Initiative. Downtown bars and restaurants now see </w:t>
      </w:r>
      <w:r w:rsidRPr="00B54E6B">
        <w:t xml:space="preserve">the </w:t>
      </w:r>
      <w:r w:rsidR="00FB1E3F" w:rsidRPr="00B54E6B">
        <w:t>Redlands P</w:t>
      </w:r>
      <w:r w:rsidRPr="00B54E6B">
        <w:t xml:space="preserve">olice </w:t>
      </w:r>
      <w:r w:rsidR="00FB1E3F" w:rsidRPr="00B54E6B">
        <w:t>D</w:t>
      </w:r>
      <w:r w:rsidRPr="00B54E6B">
        <w:t>epartment</w:t>
      </w:r>
      <w:r w:rsidR="00FB1E3F" w:rsidRPr="00B54E6B">
        <w:t xml:space="preserve"> as a partner in preventing alcohol and nuisance activities in the downtown area</w:t>
      </w:r>
      <w:r w:rsidRPr="00B54E6B">
        <w:t>.</w:t>
      </w:r>
    </w:p>
    <w:p w:rsidR="00855245" w:rsidRPr="00B54E6B" w:rsidRDefault="00F974A4" w:rsidP="003A01BF">
      <w:pPr>
        <w:spacing w:after="160" w:line="259" w:lineRule="auto"/>
        <w:ind w:left="450"/>
      </w:pPr>
      <w:r w:rsidRPr="00B54E6B">
        <w:t>The challenges</w:t>
      </w:r>
      <w:r w:rsidR="003A01BF" w:rsidRPr="00B54E6B">
        <w:t xml:space="preserve"> encountered throughout the SPF SIG</w:t>
      </w:r>
      <w:r w:rsidR="00CC3E30" w:rsidRPr="00B54E6B">
        <w:t xml:space="preserve"> </w:t>
      </w:r>
      <w:r w:rsidRPr="00B54E6B">
        <w:t>were</w:t>
      </w:r>
      <w:r w:rsidR="003A01BF" w:rsidRPr="00B54E6B">
        <w:t xml:space="preserve"> pr</w:t>
      </w:r>
      <w:r w:rsidR="00CC3E30" w:rsidRPr="00B54E6B">
        <w:t xml:space="preserve">imarily </w:t>
      </w:r>
      <w:r w:rsidRPr="00B54E6B">
        <w:t>due to not having</w:t>
      </w:r>
      <w:r w:rsidR="00C5088B" w:rsidRPr="00B54E6B">
        <w:t xml:space="preserve"> </w:t>
      </w:r>
      <w:r w:rsidR="003A01BF" w:rsidRPr="00B54E6B">
        <w:t>enforcement data fro</w:t>
      </w:r>
      <w:r w:rsidR="00CC3E30" w:rsidRPr="00B54E6B">
        <w:t>m RPD</w:t>
      </w:r>
      <w:r w:rsidR="003A01BF" w:rsidRPr="00B54E6B">
        <w:t xml:space="preserve"> in a timely manner. </w:t>
      </w:r>
      <w:r w:rsidRPr="00B54E6B">
        <w:t>T</w:t>
      </w:r>
      <w:r w:rsidR="003A01BF" w:rsidRPr="00B54E6B">
        <w:t>o address this issue, IPS</w:t>
      </w:r>
      <w:r w:rsidRPr="00B54E6B">
        <w:t xml:space="preserve"> and PRC</w:t>
      </w:r>
      <w:r w:rsidR="003A01BF" w:rsidRPr="00B54E6B">
        <w:t xml:space="preserve"> convened various meeting</w:t>
      </w:r>
      <w:r w:rsidR="00CC3E30" w:rsidRPr="00B54E6B">
        <w:t>s</w:t>
      </w:r>
      <w:r w:rsidR="003A01BF" w:rsidRPr="00B54E6B">
        <w:t xml:space="preserve"> w</w:t>
      </w:r>
      <w:r w:rsidR="00CC3E30" w:rsidRPr="00B54E6B">
        <w:t xml:space="preserve">ith the department </w:t>
      </w:r>
      <w:r w:rsidRPr="00B54E6B">
        <w:t>to establish dates that data would be given to IPS to update the online system</w:t>
      </w:r>
      <w:r w:rsidR="008F6A75" w:rsidRPr="00B54E6B">
        <w:t>. D</w:t>
      </w:r>
      <w:r w:rsidR="003A01BF" w:rsidRPr="00B54E6B">
        <w:t>ue to the la</w:t>
      </w:r>
      <w:r w:rsidRPr="00B54E6B">
        <w:t>ck of staffing resources, RPD did not adhere to the agreed upon timeline</w:t>
      </w:r>
      <w:r w:rsidR="003A01BF" w:rsidRPr="00B54E6B">
        <w:t xml:space="preserve"> but have worked to provide all neces</w:t>
      </w:r>
      <w:r w:rsidR="003F2677" w:rsidRPr="00B54E6B">
        <w:t>sary data on a monthly basis</w:t>
      </w:r>
      <w:r w:rsidR="003A01BF" w:rsidRPr="00B54E6B">
        <w:t xml:space="preserve">. </w:t>
      </w:r>
    </w:p>
    <w:p w:rsidR="006A7894" w:rsidRPr="00B54E6B" w:rsidRDefault="00FF55C5" w:rsidP="009D01B2">
      <w:pPr>
        <w:tabs>
          <w:tab w:val="left" w:pos="450"/>
          <w:tab w:val="left" w:pos="720"/>
        </w:tabs>
        <w:ind w:left="450" w:hanging="450"/>
        <w:rPr>
          <w:b/>
        </w:rPr>
      </w:pPr>
      <w:r w:rsidRPr="00B54E6B">
        <w:rPr>
          <w:b/>
        </w:rPr>
        <w:t>V</w:t>
      </w:r>
      <w:r w:rsidR="00317B55" w:rsidRPr="00B54E6B">
        <w:rPr>
          <w:b/>
        </w:rPr>
        <w:t>.</w:t>
      </w:r>
      <w:r w:rsidR="004344E2" w:rsidRPr="00B54E6B">
        <w:rPr>
          <w:b/>
        </w:rPr>
        <w:tab/>
      </w:r>
      <w:r w:rsidR="006A7894" w:rsidRPr="00B54E6B">
        <w:rPr>
          <w:b/>
        </w:rPr>
        <w:t>Results/Outcomes</w:t>
      </w:r>
    </w:p>
    <w:p w:rsidR="006A7894" w:rsidRPr="00B54E6B" w:rsidRDefault="006A7894" w:rsidP="009D01B2">
      <w:pPr>
        <w:pStyle w:val="bullet"/>
        <w:rPr>
          <w:rFonts w:ascii="Times New Roman" w:hAnsi="Times New Roman" w:cs="Times New Roman"/>
          <w:sz w:val="24"/>
          <w:szCs w:val="24"/>
        </w:rPr>
      </w:pPr>
      <w:r w:rsidRPr="00B54E6B">
        <w:rPr>
          <w:rFonts w:ascii="Times New Roman" w:hAnsi="Times New Roman" w:cs="Times New Roman"/>
          <w:sz w:val="24"/>
          <w:szCs w:val="24"/>
        </w:rPr>
        <w:t>Please describe how evaluation results will be used to refine, improve, and guide future prevention efforts.</w:t>
      </w:r>
    </w:p>
    <w:p w:rsidR="00915CE7" w:rsidRPr="00B54E6B" w:rsidRDefault="00915CE7" w:rsidP="00915CE7">
      <w:pPr>
        <w:pStyle w:val="bullet"/>
        <w:numPr>
          <w:ilvl w:val="0"/>
          <w:numId w:val="0"/>
        </w:numPr>
        <w:ind w:left="720"/>
        <w:rPr>
          <w:rFonts w:ascii="Times New Roman" w:hAnsi="Times New Roman" w:cs="Times New Roman"/>
          <w:sz w:val="24"/>
          <w:szCs w:val="24"/>
        </w:rPr>
      </w:pPr>
    </w:p>
    <w:p w:rsidR="00A07FD5" w:rsidRPr="00B54E6B" w:rsidRDefault="00A07FD5" w:rsidP="00B54E6B">
      <w:pPr>
        <w:pStyle w:val="bullet"/>
        <w:numPr>
          <w:ilvl w:val="0"/>
          <w:numId w:val="0"/>
        </w:numPr>
        <w:ind w:left="450"/>
        <w:rPr>
          <w:rFonts w:ascii="Times New Roman" w:hAnsi="Times New Roman" w:cs="Times New Roman"/>
          <w:sz w:val="24"/>
          <w:szCs w:val="24"/>
        </w:rPr>
      </w:pPr>
      <w:r w:rsidRPr="00B54E6B">
        <w:rPr>
          <w:rFonts w:ascii="Times New Roman" w:hAnsi="Times New Roman" w:cs="Times New Roman"/>
          <w:sz w:val="24"/>
          <w:szCs w:val="24"/>
        </w:rPr>
        <w:t>IPS presented on the evaluation results to other county prevention providers. They shared information on the SPF SIG, the work done and the results of the work. They discussed the importance of data gathering and the correct process of gathering data for future evaluation. The presentation of the SPF SIG allowed for county prevention providers to review prevention efforts that worked in the community</w:t>
      </w:r>
      <w:r w:rsidR="00915CE7" w:rsidRPr="00B54E6B">
        <w:rPr>
          <w:rFonts w:ascii="Times New Roman" w:hAnsi="Times New Roman" w:cs="Times New Roman"/>
          <w:sz w:val="24"/>
          <w:szCs w:val="24"/>
        </w:rPr>
        <w:t xml:space="preserve"> of Redlands</w:t>
      </w:r>
      <w:r w:rsidRPr="00B54E6B">
        <w:rPr>
          <w:rFonts w:ascii="Times New Roman" w:hAnsi="Times New Roman" w:cs="Times New Roman"/>
          <w:sz w:val="24"/>
          <w:szCs w:val="24"/>
        </w:rPr>
        <w:t>. IPS discussed the grant’s successes and the sustainability of the project</w:t>
      </w:r>
      <w:r w:rsidR="00915CE7" w:rsidRPr="00B54E6B">
        <w:rPr>
          <w:rFonts w:ascii="Times New Roman" w:hAnsi="Times New Roman" w:cs="Times New Roman"/>
          <w:sz w:val="24"/>
          <w:szCs w:val="24"/>
        </w:rPr>
        <w:t xml:space="preserve"> in the future</w:t>
      </w:r>
      <w:r w:rsidRPr="00B54E6B">
        <w:rPr>
          <w:rFonts w:ascii="Times New Roman" w:hAnsi="Times New Roman" w:cs="Times New Roman"/>
          <w:sz w:val="24"/>
          <w:szCs w:val="24"/>
        </w:rPr>
        <w:t xml:space="preserve">. </w:t>
      </w:r>
      <w:r w:rsidR="00915CE7" w:rsidRPr="00B54E6B">
        <w:rPr>
          <w:rFonts w:ascii="Times New Roman" w:hAnsi="Times New Roman" w:cs="Times New Roman"/>
          <w:sz w:val="24"/>
          <w:szCs w:val="24"/>
        </w:rPr>
        <w:t>A discussion of how the efforts in the comm</w:t>
      </w:r>
      <w:r w:rsidR="00B54E6B" w:rsidRPr="00B54E6B">
        <w:rPr>
          <w:rFonts w:ascii="Times New Roman" w:hAnsi="Times New Roman" w:cs="Times New Roman"/>
          <w:sz w:val="24"/>
          <w:szCs w:val="24"/>
        </w:rPr>
        <w:t>unity of Redlands could possibly</w:t>
      </w:r>
      <w:r w:rsidR="00915CE7" w:rsidRPr="00B54E6B">
        <w:rPr>
          <w:rFonts w:ascii="Times New Roman" w:hAnsi="Times New Roman" w:cs="Times New Roman"/>
          <w:sz w:val="24"/>
          <w:szCs w:val="24"/>
        </w:rPr>
        <w:t xml:space="preserve"> work for other communities in the county progressed to discussing future similar prevention efforts throughout the county. </w:t>
      </w:r>
    </w:p>
    <w:p w:rsidR="00915CE7" w:rsidRPr="00B54E6B" w:rsidRDefault="00915CE7" w:rsidP="00915CE7">
      <w:pPr>
        <w:pStyle w:val="bullet"/>
        <w:numPr>
          <w:ilvl w:val="0"/>
          <w:numId w:val="0"/>
        </w:numPr>
        <w:ind w:left="720"/>
        <w:rPr>
          <w:rFonts w:ascii="Times New Roman" w:hAnsi="Times New Roman" w:cs="Times New Roman"/>
          <w:sz w:val="24"/>
          <w:szCs w:val="24"/>
        </w:rPr>
      </w:pPr>
    </w:p>
    <w:p w:rsidR="002067C6" w:rsidRPr="00B54E6B" w:rsidRDefault="00D52790" w:rsidP="009D01B2">
      <w:pPr>
        <w:pStyle w:val="bullet"/>
        <w:rPr>
          <w:rFonts w:ascii="Times New Roman" w:hAnsi="Times New Roman" w:cs="Times New Roman"/>
          <w:b/>
          <w:sz w:val="24"/>
          <w:szCs w:val="24"/>
        </w:rPr>
      </w:pPr>
      <w:r w:rsidRPr="00B54E6B">
        <w:rPr>
          <w:rFonts w:ascii="Times New Roman" w:hAnsi="Times New Roman" w:cs="Times New Roman"/>
          <w:b/>
          <w:sz w:val="24"/>
          <w:szCs w:val="24"/>
        </w:rPr>
        <w:t>Include</w:t>
      </w:r>
      <w:r w:rsidR="006A7894" w:rsidRPr="00B54E6B">
        <w:rPr>
          <w:rFonts w:ascii="Times New Roman" w:hAnsi="Times New Roman" w:cs="Times New Roman"/>
          <w:b/>
          <w:sz w:val="24"/>
          <w:szCs w:val="24"/>
        </w:rPr>
        <w:t xml:space="preserve"> how program evaluation results </w:t>
      </w:r>
      <w:r w:rsidR="00B2121C" w:rsidRPr="00B54E6B">
        <w:rPr>
          <w:rFonts w:ascii="Times New Roman" w:hAnsi="Times New Roman" w:cs="Times New Roman"/>
          <w:b/>
          <w:sz w:val="24"/>
          <w:szCs w:val="24"/>
        </w:rPr>
        <w:t xml:space="preserve">will </w:t>
      </w:r>
      <w:r w:rsidR="006A7894" w:rsidRPr="00B54E6B">
        <w:rPr>
          <w:rFonts w:ascii="Times New Roman" w:hAnsi="Times New Roman" w:cs="Times New Roman"/>
          <w:b/>
          <w:sz w:val="24"/>
          <w:szCs w:val="24"/>
        </w:rPr>
        <w:t>be made available to the public.</w:t>
      </w:r>
    </w:p>
    <w:p w:rsidR="00915CE7" w:rsidRPr="00B54E6B" w:rsidRDefault="00915CE7" w:rsidP="002F7C41">
      <w:pPr>
        <w:pStyle w:val="bullet"/>
        <w:numPr>
          <w:ilvl w:val="0"/>
          <w:numId w:val="0"/>
        </w:numPr>
        <w:ind w:left="720"/>
        <w:rPr>
          <w:rFonts w:ascii="Times New Roman" w:hAnsi="Times New Roman" w:cs="Times New Roman"/>
          <w:sz w:val="24"/>
          <w:szCs w:val="24"/>
        </w:rPr>
      </w:pPr>
    </w:p>
    <w:p w:rsidR="002F7C41" w:rsidRPr="00B54E6B" w:rsidRDefault="00B54E6B" w:rsidP="00B54E6B">
      <w:pPr>
        <w:pStyle w:val="bullet"/>
        <w:numPr>
          <w:ilvl w:val="0"/>
          <w:numId w:val="0"/>
        </w:numPr>
        <w:ind w:left="450" w:hanging="270"/>
        <w:rPr>
          <w:rFonts w:ascii="Times New Roman" w:hAnsi="Times New Roman" w:cs="Times New Roman"/>
          <w:sz w:val="24"/>
          <w:szCs w:val="24"/>
        </w:rPr>
      </w:pPr>
      <w:r>
        <w:rPr>
          <w:rFonts w:ascii="Times New Roman" w:hAnsi="Times New Roman" w:cs="Times New Roman"/>
          <w:sz w:val="24"/>
          <w:szCs w:val="24"/>
        </w:rPr>
        <w:tab/>
      </w:r>
      <w:r w:rsidR="002F7C41" w:rsidRPr="00B54E6B">
        <w:rPr>
          <w:rFonts w:ascii="Times New Roman" w:hAnsi="Times New Roman" w:cs="Times New Roman"/>
          <w:sz w:val="24"/>
          <w:szCs w:val="24"/>
        </w:rPr>
        <w:t xml:space="preserve">IPS has developed a power </w:t>
      </w:r>
      <w:r w:rsidR="001C01E8" w:rsidRPr="00B54E6B">
        <w:rPr>
          <w:rFonts w:ascii="Times New Roman" w:hAnsi="Times New Roman" w:cs="Times New Roman"/>
          <w:sz w:val="24"/>
          <w:szCs w:val="24"/>
        </w:rPr>
        <w:t xml:space="preserve">point </w:t>
      </w:r>
      <w:r w:rsidR="00F974A4" w:rsidRPr="00B54E6B">
        <w:rPr>
          <w:rFonts w:ascii="Times New Roman" w:hAnsi="Times New Roman" w:cs="Times New Roman"/>
          <w:sz w:val="24"/>
          <w:szCs w:val="24"/>
        </w:rPr>
        <w:t>and made several prese</w:t>
      </w:r>
      <w:r>
        <w:rPr>
          <w:rFonts w:ascii="Times New Roman" w:hAnsi="Times New Roman" w:cs="Times New Roman"/>
          <w:sz w:val="24"/>
          <w:szCs w:val="24"/>
        </w:rPr>
        <w:t xml:space="preserve">ntations to community groups as </w:t>
      </w:r>
      <w:r w:rsidR="00F974A4" w:rsidRPr="00B54E6B">
        <w:rPr>
          <w:rFonts w:ascii="Times New Roman" w:hAnsi="Times New Roman" w:cs="Times New Roman"/>
          <w:sz w:val="24"/>
          <w:szCs w:val="24"/>
        </w:rPr>
        <w:t xml:space="preserve">well as at conferences. IPS is also in the </w:t>
      </w:r>
      <w:r w:rsidR="002F7C41" w:rsidRPr="00B54E6B">
        <w:rPr>
          <w:rFonts w:ascii="Times New Roman" w:hAnsi="Times New Roman" w:cs="Times New Roman"/>
          <w:sz w:val="24"/>
          <w:szCs w:val="24"/>
        </w:rPr>
        <w:t>process of developing an issue briefing of the project</w:t>
      </w:r>
      <w:r w:rsidR="00F974A4" w:rsidRPr="00B54E6B">
        <w:rPr>
          <w:rFonts w:ascii="Times New Roman" w:hAnsi="Times New Roman" w:cs="Times New Roman"/>
          <w:sz w:val="24"/>
          <w:szCs w:val="24"/>
        </w:rPr>
        <w:t xml:space="preserve"> highlighting strategies and outcomes</w:t>
      </w:r>
      <w:r w:rsidR="002F7C41" w:rsidRPr="00B54E6B">
        <w:rPr>
          <w:rFonts w:ascii="Times New Roman" w:hAnsi="Times New Roman" w:cs="Times New Roman"/>
          <w:sz w:val="24"/>
          <w:szCs w:val="24"/>
        </w:rPr>
        <w:t>. In addition, C</w:t>
      </w:r>
      <w:r w:rsidR="00C4390A" w:rsidRPr="00B54E6B">
        <w:rPr>
          <w:rFonts w:ascii="Times New Roman" w:hAnsi="Times New Roman" w:cs="Times New Roman"/>
          <w:sz w:val="24"/>
          <w:szCs w:val="24"/>
        </w:rPr>
        <w:t xml:space="preserve">ommunity </w:t>
      </w:r>
      <w:r w:rsidR="002F7C41" w:rsidRPr="00B54E6B">
        <w:rPr>
          <w:rFonts w:ascii="Times New Roman" w:hAnsi="Times New Roman" w:cs="Times New Roman"/>
          <w:sz w:val="24"/>
          <w:szCs w:val="24"/>
        </w:rPr>
        <w:t>A</w:t>
      </w:r>
      <w:r w:rsidR="00C4390A" w:rsidRPr="00B54E6B">
        <w:rPr>
          <w:rFonts w:ascii="Times New Roman" w:hAnsi="Times New Roman" w:cs="Times New Roman"/>
          <w:sz w:val="24"/>
          <w:szCs w:val="24"/>
        </w:rPr>
        <w:t>nti-</w:t>
      </w:r>
      <w:r w:rsidR="002F7C41" w:rsidRPr="00B54E6B">
        <w:rPr>
          <w:rFonts w:ascii="Times New Roman" w:hAnsi="Times New Roman" w:cs="Times New Roman"/>
          <w:sz w:val="24"/>
          <w:szCs w:val="24"/>
        </w:rPr>
        <w:t>D</w:t>
      </w:r>
      <w:r w:rsidR="00C4390A" w:rsidRPr="00B54E6B">
        <w:rPr>
          <w:rFonts w:ascii="Times New Roman" w:hAnsi="Times New Roman" w:cs="Times New Roman"/>
          <w:sz w:val="24"/>
          <w:szCs w:val="24"/>
        </w:rPr>
        <w:t xml:space="preserve">rug </w:t>
      </w:r>
      <w:r w:rsidR="002F7C41" w:rsidRPr="00B54E6B">
        <w:rPr>
          <w:rFonts w:ascii="Times New Roman" w:hAnsi="Times New Roman" w:cs="Times New Roman"/>
          <w:sz w:val="24"/>
          <w:szCs w:val="24"/>
        </w:rPr>
        <w:t>C</w:t>
      </w:r>
      <w:r w:rsidR="00C4390A" w:rsidRPr="00B54E6B">
        <w:rPr>
          <w:rFonts w:ascii="Times New Roman" w:hAnsi="Times New Roman" w:cs="Times New Roman"/>
          <w:sz w:val="24"/>
          <w:szCs w:val="24"/>
        </w:rPr>
        <w:t xml:space="preserve">oalitions of </w:t>
      </w:r>
      <w:r w:rsidR="002F7C41" w:rsidRPr="00B54E6B">
        <w:rPr>
          <w:rFonts w:ascii="Times New Roman" w:hAnsi="Times New Roman" w:cs="Times New Roman"/>
          <w:sz w:val="24"/>
          <w:szCs w:val="24"/>
        </w:rPr>
        <w:t>A</w:t>
      </w:r>
      <w:r w:rsidR="00C4390A" w:rsidRPr="00B54E6B">
        <w:rPr>
          <w:rFonts w:ascii="Times New Roman" w:hAnsi="Times New Roman" w:cs="Times New Roman"/>
          <w:sz w:val="24"/>
          <w:szCs w:val="24"/>
        </w:rPr>
        <w:t>merica (C.A.D.C.A.)</w:t>
      </w:r>
      <w:r w:rsidR="002F7C41" w:rsidRPr="00B54E6B">
        <w:rPr>
          <w:rFonts w:ascii="Times New Roman" w:hAnsi="Times New Roman" w:cs="Times New Roman"/>
          <w:sz w:val="24"/>
          <w:szCs w:val="24"/>
        </w:rPr>
        <w:t xml:space="preserve"> recently expressed interest in developing a case study and information will be placed on their website and disseminated to their members.</w:t>
      </w:r>
    </w:p>
    <w:p w:rsidR="00FF55C5" w:rsidRPr="00B54E6B" w:rsidRDefault="00FF55C5" w:rsidP="009D01B2">
      <w:pPr>
        <w:tabs>
          <w:tab w:val="left" w:pos="450"/>
          <w:tab w:val="left" w:pos="720"/>
        </w:tabs>
        <w:ind w:left="450" w:hanging="450"/>
      </w:pPr>
    </w:p>
    <w:p w:rsidR="006A7894" w:rsidRPr="00B54E6B" w:rsidRDefault="00FF55C5" w:rsidP="009D01B2">
      <w:pPr>
        <w:tabs>
          <w:tab w:val="left" w:pos="450"/>
          <w:tab w:val="left" w:pos="720"/>
        </w:tabs>
        <w:ind w:left="450" w:hanging="450"/>
        <w:rPr>
          <w:highlight w:val="yellow"/>
        </w:rPr>
      </w:pPr>
      <w:r w:rsidRPr="00B54E6B">
        <w:rPr>
          <w:b/>
        </w:rPr>
        <w:t>VI.</w:t>
      </w:r>
      <w:r w:rsidR="00FE4C36" w:rsidRPr="00B54E6B">
        <w:rPr>
          <w:b/>
        </w:rPr>
        <w:tab/>
      </w:r>
      <w:r w:rsidR="006A7894" w:rsidRPr="00B54E6B">
        <w:rPr>
          <w:b/>
        </w:rPr>
        <w:t>Lessons Learned</w:t>
      </w:r>
    </w:p>
    <w:p w:rsidR="006A7894" w:rsidRPr="00B54E6B" w:rsidRDefault="00365A5A" w:rsidP="009D01B2">
      <w:pPr>
        <w:pStyle w:val="bullet"/>
        <w:rPr>
          <w:rFonts w:ascii="Times New Roman" w:hAnsi="Times New Roman" w:cs="Times New Roman"/>
          <w:b/>
          <w:sz w:val="24"/>
          <w:szCs w:val="24"/>
        </w:rPr>
      </w:pPr>
      <w:r w:rsidRPr="00B54E6B">
        <w:rPr>
          <w:rFonts w:ascii="Times New Roman" w:hAnsi="Times New Roman" w:cs="Times New Roman"/>
          <w:b/>
          <w:sz w:val="24"/>
          <w:szCs w:val="24"/>
        </w:rPr>
        <w:t>List any</w:t>
      </w:r>
      <w:r w:rsidR="006A7894" w:rsidRPr="00B54E6B">
        <w:rPr>
          <w:rFonts w:ascii="Times New Roman" w:hAnsi="Times New Roman" w:cs="Times New Roman"/>
          <w:b/>
          <w:sz w:val="24"/>
          <w:szCs w:val="24"/>
        </w:rPr>
        <w:t xml:space="preserve"> </w:t>
      </w:r>
      <w:r w:rsidRPr="00B54E6B">
        <w:rPr>
          <w:rFonts w:ascii="Times New Roman" w:hAnsi="Times New Roman" w:cs="Times New Roman"/>
          <w:b/>
          <w:sz w:val="24"/>
          <w:szCs w:val="24"/>
        </w:rPr>
        <w:t xml:space="preserve">recommendations that </w:t>
      </w:r>
      <w:r w:rsidR="00FE4C36" w:rsidRPr="00B54E6B">
        <w:rPr>
          <w:rFonts w:ascii="Times New Roman" w:hAnsi="Times New Roman" w:cs="Times New Roman"/>
          <w:b/>
          <w:sz w:val="24"/>
          <w:szCs w:val="24"/>
        </w:rPr>
        <w:t>w</w:t>
      </w:r>
      <w:r w:rsidR="006A7894" w:rsidRPr="00B54E6B">
        <w:rPr>
          <w:rFonts w:ascii="Times New Roman" w:hAnsi="Times New Roman" w:cs="Times New Roman"/>
          <w:b/>
          <w:sz w:val="24"/>
          <w:szCs w:val="24"/>
        </w:rPr>
        <w:t xml:space="preserve">ould </w:t>
      </w:r>
      <w:r w:rsidRPr="00B54E6B">
        <w:rPr>
          <w:rFonts w:ascii="Times New Roman" w:hAnsi="Times New Roman" w:cs="Times New Roman"/>
          <w:b/>
          <w:sz w:val="24"/>
          <w:szCs w:val="24"/>
        </w:rPr>
        <w:t>be useful to</w:t>
      </w:r>
      <w:r w:rsidR="006A7894" w:rsidRPr="00B54E6B">
        <w:rPr>
          <w:rFonts w:ascii="Times New Roman" w:hAnsi="Times New Roman" w:cs="Times New Roman"/>
          <w:b/>
          <w:sz w:val="24"/>
          <w:szCs w:val="24"/>
        </w:rPr>
        <w:t xml:space="preserve"> other </w:t>
      </w:r>
      <w:r w:rsidR="00FE4C36" w:rsidRPr="00B54E6B">
        <w:rPr>
          <w:rFonts w:ascii="Times New Roman" w:hAnsi="Times New Roman" w:cs="Times New Roman"/>
          <w:b/>
          <w:sz w:val="24"/>
          <w:szCs w:val="24"/>
        </w:rPr>
        <w:t xml:space="preserve">prevention providers </w:t>
      </w:r>
      <w:r w:rsidRPr="00B54E6B">
        <w:rPr>
          <w:rFonts w:ascii="Times New Roman" w:hAnsi="Times New Roman" w:cs="Times New Roman"/>
          <w:b/>
          <w:sz w:val="24"/>
          <w:szCs w:val="24"/>
        </w:rPr>
        <w:t xml:space="preserve">who </w:t>
      </w:r>
      <w:r w:rsidR="008E2402" w:rsidRPr="00B54E6B">
        <w:rPr>
          <w:rFonts w:ascii="Times New Roman" w:hAnsi="Times New Roman" w:cs="Times New Roman"/>
          <w:b/>
          <w:sz w:val="24"/>
          <w:szCs w:val="24"/>
        </w:rPr>
        <w:t>wish</w:t>
      </w:r>
      <w:r w:rsidR="0050543F" w:rsidRPr="00B54E6B">
        <w:rPr>
          <w:rFonts w:ascii="Times New Roman" w:hAnsi="Times New Roman" w:cs="Times New Roman"/>
          <w:b/>
          <w:sz w:val="24"/>
          <w:szCs w:val="24"/>
        </w:rPr>
        <w:t>ed</w:t>
      </w:r>
      <w:r w:rsidR="008E2402" w:rsidRPr="00B54E6B">
        <w:rPr>
          <w:rFonts w:ascii="Times New Roman" w:hAnsi="Times New Roman" w:cs="Times New Roman"/>
          <w:b/>
          <w:sz w:val="24"/>
          <w:szCs w:val="24"/>
        </w:rPr>
        <w:t xml:space="preserve"> to implement</w:t>
      </w:r>
      <w:r w:rsidR="006A7894" w:rsidRPr="00B54E6B">
        <w:rPr>
          <w:rFonts w:ascii="Times New Roman" w:hAnsi="Times New Roman" w:cs="Times New Roman"/>
          <w:b/>
          <w:sz w:val="24"/>
          <w:szCs w:val="24"/>
        </w:rPr>
        <w:t xml:space="preserve"> this </w:t>
      </w:r>
      <w:r w:rsidR="00FE4C36" w:rsidRPr="00B54E6B">
        <w:rPr>
          <w:rFonts w:ascii="Times New Roman" w:hAnsi="Times New Roman" w:cs="Times New Roman"/>
          <w:b/>
          <w:sz w:val="24"/>
          <w:szCs w:val="24"/>
        </w:rPr>
        <w:t>project</w:t>
      </w:r>
      <w:r w:rsidRPr="00B54E6B">
        <w:rPr>
          <w:rFonts w:ascii="Times New Roman" w:hAnsi="Times New Roman" w:cs="Times New Roman"/>
          <w:b/>
          <w:sz w:val="24"/>
          <w:szCs w:val="24"/>
        </w:rPr>
        <w:t>.</w:t>
      </w:r>
    </w:p>
    <w:p w:rsidR="00915CE7" w:rsidRPr="00B54E6B" w:rsidRDefault="00915CE7" w:rsidP="009F5E66">
      <w:pPr>
        <w:pStyle w:val="bullet"/>
        <w:numPr>
          <w:ilvl w:val="0"/>
          <w:numId w:val="0"/>
        </w:numPr>
        <w:ind w:left="720"/>
        <w:rPr>
          <w:rFonts w:ascii="Times New Roman" w:hAnsi="Times New Roman" w:cs="Times New Roman"/>
          <w:sz w:val="24"/>
          <w:szCs w:val="24"/>
        </w:rPr>
      </w:pPr>
    </w:p>
    <w:p w:rsidR="009F5E66" w:rsidRPr="00B54E6B" w:rsidRDefault="00B54E6B" w:rsidP="00B54E6B">
      <w:pPr>
        <w:pStyle w:val="bullet"/>
        <w:numPr>
          <w:ilvl w:val="0"/>
          <w:numId w:val="0"/>
        </w:numPr>
        <w:ind w:left="450" w:hanging="270"/>
        <w:rPr>
          <w:rFonts w:ascii="Times New Roman" w:hAnsi="Times New Roman" w:cs="Times New Roman"/>
          <w:sz w:val="24"/>
          <w:szCs w:val="24"/>
        </w:rPr>
      </w:pPr>
      <w:r>
        <w:rPr>
          <w:rFonts w:ascii="Times New Roman" w:hAnsi="Times New Roman" w:cs="Times New Roman"/>
          <w:sz w:val="24"/>
          <w:szCs w:val="24"/>
        </w:rPr>
        <w:tab/>
      </w:r>
      <w:r w:rsidR="00AC746B" w:rsidRPr="00B54E6B">
        <w:rPr>
          <w:rFonts w:ascii="Times New Roman" w:hAnsi="Times New Roman" w:cs="Times New Roman"/>
          <w:sz w:val="24"/>
          <w:szCs w:val="24"/>
        </w:rPr>
        <w:t xml:space="preserve">Some recommendations that would be useful for other prevention providers who wish to implement this project in their community is to establish a relationship with local law enforcement, as they will be the ones to conduct the enforcement operations. Additionally, it is important to </w:t>
      </w:r>
      <w:r w:rsidR="00F974A4" w:rsidRPr="00B54E6B">
        <w:rPr>
          <w:rFonts w:ascii="Times New Roman" w:hAnsi="Times New Roman" w:cs="Times New Roman"/>
          <w:sz w:val="24"/>
          <w:szCs w:val="24"/>
        </w:rPr>
        <w:t>remind</w:t>
      </w:r>
      <w:r w:rsidR="00AC746B" w:rsidRPr="00B54E6B">
        <w:rPr>
          <w:rFonts w:ascii="Times New Roman" w:hAnsi="Times New Roman" w:cs="Times New Roman"/>
          <w:sz w:val="24"/>
          <w:szCs w:val="24"/>
        </w:rPr>
        <w:t xml:space="preserve"> law enforcement on the effectiveness of coupling enforcement </w:t>
      </w:r>
      <w:r w:rsidR="009F5E66" w:rsidRPr="00B54E6B">
        <w:rPr>
          <w:rFonts w:ascii="Times New Roman" w:hAnsi="Times New Roman" w:cs="Times New Roman"/>
          <w:sz w:val="24"/>
          <w:szCs w:val="24"/>
        </w:rPr>
        <w:t>operations with</w:t>
      </w:r>
      <w:r w:rsidR="00AC746B" w:rsidRPr="00B54E6B">
        <w:rPr>
          <w:rFonts w:ascii="Times New Roman" w:hAnsi="Times New Roman" w:cs="Times New Roman"/>
          <w:sz w:val="24"/>
          <w:szCs w:val="24"/>
        </w:rPr>
        <w:t xml:space="preserve"> visibility </w:t>
      </w:r>
      <w:r w:rsidR="00F974A4" w:rsidRPr="00B54E6B">
        <w:rPr>
          <w:rFonts w:ascii="Times New Roman" w:hAnsi="Times New Roman" w:cs="Times New Roman"/>
          <w:sz w:val="24"/>
          <w:szCs w:val="24"/>
        </w:rPr>
        <w:t>to deter</w:t>
      </w:r>
      <w:r w:rsidR="009F5E66" w:rsidRPr="00B54E6B">
        <w:rPr>
          <w:rFonts w:ascii="Times New Roman" w:hAnsi="Times New Roman" w:cs="Times New Roman"/>
          <w:sz w:val="24"/>
          <w:szCs w:val="24"/>
        </w:rPr>
        <w:t xml:space="preserve"> negative behaviors associated to binge and underage drinking</w:t>
      </w:r>
      <w:r w:rsidR="00AC746B" w:rsidRPr="00B54E6B">
        <w:rPr>
          <w:rFonts w:ascii="Times New Roman" w:hAnsi="Times New Roman" w:cs="Times New Roman"/>
          <w:sz w:val="24"/>
          <w:szCs w:val="24"/>
        </w:rPr>
        <w:t>.</w:t>
      </w:r>
      <w:r w:rsidR="009F5E66" w:rsidRPr="00B54E6B">
        <w:rPr>
          <w:rFonts w:ascii="Times New Roman" w:hAnsi="Times New Roman" w:cs="Times New Roman"/>
          <w:sz w:val="24"/>
          <w:szCs w:val="24"/>
        </w:rPr>
        <w:t xml:space="preserve"> </w:t>
      </w:r>
    </w:p>
    <w:p w:rsidR="009F5E66" w:rsidRPr="00B54E6B" w:rsidRDefault="009F5E66" w:rsidP="009F5E66">
      <w:pPr>
        <w:pStyle w:val="bullet"/>
        <w:numPr>
          <w:ilvl w:val="0"/>
          <w:numId w:val="0"/>
        </w:numPr>
        <w:ind w:left="720"/>
        <w:rPr>
          <w:rFonts w:ascii="Times New Roman" w:hAnsi="Times New Roman" w:cs="Times New Roman"/>
          <w:sz w:val="24"/>
          <w:szCs w:val="24"/>
        </w:rPr>
      </w:pPr>
    </w:p>
    <w:p w:rsidR="00031EF6" w:rsidRPr="00B54E6B" w:rsidRDefault="00B54E6B" w:rsidP="00B54E6B">
      <w:pPr>
        <w:pStyle w:val="bullet"/>
        <w:numPr>
          <w:ilvl w:val="0"/>
          <w:numId w:val="0"/>
        </w:numPr>
        <w:ind w:left="450" w:hanging="270"/>
        <w:rPr>
          <w:rFonts w:ascii="Times New Roman" w:hAnsi="Times New Roman" w:cs="Times New Roman"/>
          <w:sz w:val="24"/>
          <w:szCs w:val="24"/>
        </w:rPr>
      </w:pPr>
      <w:r>
        <w:rPr>
          <w:rFonts w:ascii="Times New Roman" w:hAnsi="Times New Roman" w:cs="Times New Roman"/>
          <w:sz w:val="24"/>
          <w:szCs w:val="24"/>
        </w:rPr>
        <w:tab/>
      </w:r>
      <w:r w:rsidR="00031EF6" w:rsidRPr="00B54E6B">
        <w:rPr>
          <w:rFonts w:ascii="Times New Roman" w:hAnsi="Times New Roman" w:cs="Times New Roman"/>
          <w:sz w:val="24"/>
          <w:szCs w:val="24"/>
        </w:rPr>
        <w:t>An additional recommendation is to identify key stak</w:t>
      </w:r>
      <w:r w:rsidR="00FB7F6C" w:rsidRPr="00B54E6B">
        <w:rPr>
          <w:rFonts w:ascii="Times New Roman" w:hAnsi="Times New Roman" w:cs="Times New Roman"/>
          <w:sz w:val="24"/>
          <w:szCs w:val="24"/>
        </w:rPr>
        <w:t xml:space="preserve">eholders that will be key </w:t>
      </w:r>
      <w:r w:rsidR="00031EF6" w:rsidRPr="00B54E6B">
        <w:rPr>
          <w:rFonts w:ascii="Times New Roman" w:hAnsi="Times New Roman" w:cs="Times New Roman"/>
          <w:sz w:val="24"/>
          <w:szCs w:val="24"/>
        </w:rPr>
        <w:t>partners throughout the project. Once they have been identified, a meeting should be held in order to discuss the project and develop a strategic plan so that all key stakeholders feel connected to the project. This will also allow each key stakeholder to understand their roles and</w:t>
      </w:r>
      <w:r w:rsidR="009F5E66" w:rsidRPr="00B54E6B">
        <w:rPr>
          <w:rFonts w:ascii="Times New Roman" w:hAnsi="Times New Roman" w:cs="Times New Roman"/>
          <w:sz w:val="24"/>
          <w:szCs w:val="24"/>
        </w:rPr>
        <w:t xml:space="preserve"> </w:t>
      </w:r>
      <w:r w:rsidR="00031EF6" w:rsidRPr="00B54E6B">
        <w:rPr>
          <w:rFonts w:ascii="Times New Roman" w:hAnsi="Times New Roman" w:cs="Times New Roman"/>
          <w:sz w:val="24"/>
          <w:szCs w:val="24"/>
        </w:rPr>
        <w:t>expectations to e</w:t>
      </w:r>
      <w:r w:rsidR="00CF3523" w:rsidRPr="00B54E6B">
        <w:rPr>
          <w:rFonts w:ascii="Times New Roman" w:hAnsi="Times New Roman" w:cs="Times New Roman"/>
          <w:sz w:val="24"/>
          <w:szCs w:val="24"/>
        </w:rPr>
        <w:t>nsure the project is strategic and a success.</w:t>
      </w:r>
    </w:p>
    <w:p w:rsidR="00774E93" w:rsidRPr="00B54E6B" w:rsidRDefault="00774E93" w:rsidP="00031EF6">
      <w:pPr>
        <w:pStyle w:val="bullet"/>
        <w:numPr>
          <w:ilvl w:val="0"/>
          <w:numId w:val="0"/>
        </w:numPr>
        <w:ind w:left="720"/>
        <w:rPr>
          <w:rFonts w:ascii="Times New Roman" w:hAnsi="Times New Roman" w:cs="Times New Roman"/>
          <w:sz w:val="24"/>
          <w:szCs w:val="24"/>
        </w:rPr>
      </w:pPr>
    </w:p>
    <w:p w:rsidR="008C2B58" w:rsidRPr="00B54E6B" w:rsidRDefault="00B54E6B" w:rsidP="00B54E6B">
      <w:pPr>
        <w:pStyle w:val="bullet"/>
        <w:numPr>
          <w:ilvl w:val="0"/>
          <w:numId w:val="0"/>
        </w:numPr>
        <w:ind w:left="450" w:hanging="270"/>
        <w:rPr>
          <w:rFonts w:ascii="Times New Roman" w:hAnsi="Times New Roman" w:cs="Times New Roman"/>
          <w:sz w:val="24"/>
          <w:szCs w:val="24"/>
        </w:rPr>
      </w:pPr>
      <w:r>
        <w:rPr>
          <w:rFonts w:ascii="Times New Roman" w:hAnsi="Times New Roman" w:cs="Times New Roman"/>
          <w:sz w:val="24"/>
          <w:szCs w:val="24"/>
        </w:rPr>
        <w:tab/>
      </w:r>
      <w:r w:rsidR="009D645B" w:rsidRPr="00B54E6B">
        <w:rPr>
          <w:rFonts w:ascii="Times New Roman" w:hAnsi="Times New Roman" w:cs="Times New Roman"/>
          <w:sz w:val="24"/>
          <w:szCs w:val="24"/>
        </w:rPr>
        <w:t>With regards to the implementation of the project, it is imperative to have community members and local coalitions involved in the planning</w:t>
      </w:r>
      <w:r w:rsidR="00EE2E38" w:rsidRPr="00B54E6B">
        <w:rPr>
          <w:rFonts w:ascii="Times New Roman" w:hAnsi="Times New Roman" w:cs="Times New Roman"/>
          <w:sz w:val="24"/>
          <w:szCs w:val="24"/>
        </w:rPr>
        <w:t xml:space="preserve"> and implementation</w:t>
      </w:r>
      <w:r w:rsidR="009D645B" w:rsidRPr="00B54E6B">
        <w:rPr>
          <w:rFonts w:ascii="Times New Roman" w:hAnsi="Times New Roman" w:cs="Times New Roman"/>
          <w:sz w:val="24"/>
          <w:szCs w:val="24"/>
        </w:rPr>
        <w:t xml:space="preserve"> process. This allows the community</w:t>
      </w:r>
      <w:r w:rsidR="00B40B6B" w:rsidRPr="00B54E6B">
        <w:rPr>
          <w:rFonts w:ascii="Times New Roman" w:hAnsi="Times New Roman" w:cs="Times New Roman"/>
          <w:sz w:val="24"/>
          <w:szCs w:val="24"/>
        </w:rPr>
        <w:t xml:space="preserve"> </w:t>
      </w:r>
      <w:r w:rsidR="009D645B" w:rsidRPr="00B54E6B">
        <w:rPr>
          <w:rFonts w:ascii="Times New Roman" w:hAnsi="Times New Roman" w:cs="Times New Roman"/>
          <w:sz w:val="24"/>
          <w:szCs w:val="24"/>
        </w:rPr>
        <w:t>to feel invested in the project and take owne</w:t>
      </w:r>
      <w:r w:rsidR="00EE2E38" w:rsidRPr="00B54E6B">
        <w:rPr>
          <w:rFonts w:ascii="Times New Roman" w:hAnsi="Times New Roman" w:cs="Times New Roman"/>
          <w:sz w:val="24"/>
          <w:szCs w:val="24"/>
        </w:rPr>
        <w:t>rship of the work. I</w:t>
      </w:r>
      <w:r w:rsidR="009D645B" w:rsidRPr="00B54E6B">
        <w:rPr>
          <w:rFonts w:ascii="Times New Roman" w:hAnsi="Times New Roman" w:cs="Times New Roman"/>
          <w:sz w:val="24"/>
          <w:szCs w:val="24"/>
        </w:rPr>
        <w:t>t is</w:t>
      </w:r>
      <w:r w:rsidR="00EE2E38" w:rsidRPr="00B54E6B">
        <w:rPr>
          <w:rFonts w:ascii="Times New Roman" w:hAnsi="Times New Roman" w:cs="Times New Roman"/>
          <w:sz w:val="24"/>
          <w:szCs w:val="24"/>
        </w:rPr>
        <w:t xml:space="preserve"> also</w:t>
      </w:r>
      <w:r w:rsidR="009D645B" w:rsidRPr="00B54E6B">
        <w:rPr>
          <w:rFonts w:ascii="Times New Roman" w:hAnsi="Times New Roman" w:cs="Times New Roman"/>
          <w:sz w:val="24"/>
          <w:szCs w:val="24"/>
        </w:rPr>
        <w:t xml:space="preserve"> important to have</w:t>
      </w:r>
      <w:r w:rsidR="00B40B6B" w:rsidRPr="00B54E6B">
        <w:rPr>
          <w:rFonts w:ascii="Times New Roman" w:hAnsi="Times New Roman" w:cs="Times New Roman"/>
          <w:sz w:val="24"/>
          <w:szCs w:val="24"/>
        </w:rPr>
        <w:t xml:space="preserve"> an identified </w:t>
      </w:r>
      <w:r w:rsidR="009D645B" w:rsidRPr="00B54E6B">
        <w:rPr>
          <w:rFonts w:ascii="Times New Roman" w:hAnsi="Times New Roman" w:cs="Times New Roman"/>
          <w:sz w:val="24"/>
          <w:szCs w:val="24"/>
        </w:rPr>
        <w:t xml:space="preserve">policy solution </w:t>
      </w:r>
      <w:r w:rsidR="00EE2E38" w:rsidRPr="00B54E6B">
        <w:rPr>
          <w:rFonts w:ascii="Times New Roman" w:hAnsi="Times New Roman" w:cs="Times New Roman"/>
          <w:sz w:val="24"/>
          <w:szCs w:val="24"/>
        </w:rPr>
        <w:t xml:space="preserve">that has been </w:t>
      </w:r>
      <w:r w:rsidR="00B40B6B" w:rsidRPr="00B54E6B">
        <w:rPr>
          <w:rFonts w:ascii="Times New Roman" w:hAnsi="Times New Roman" w:cs="Times New Roman"/>
          <w:sz w:val="24"/>
          <w:szCs w:val="24"/>
        </w:rPr>
        <w:t>deemed</w:t>
      </w:r>
      <w:r w:rsidR="00EE2E38" w:rsidRPr="00B54E6B">
        <w:rPr>
          <w:rFonts w:ascii="Times New Roman" w:hAnsi="Times New Roman" w:cs="Times New Roman"/>
          <w:sz w:val="24"/>
          <w:szCs w:val="24"/>
        </w:rPr>
        <w:t xml:space="preserve"> a best practice</w:t>
      </w:r>
      <w:r w:rsidR="00B40B6B" w:rsidRPr="00B54E6B">
        <w:rPr>
          <w:rFonts w:ascii="Times New Roman" w:hAnsi="Times New Roman" w:cs="Times New Roman"/>
          <w:sz w:val="24"/>
          <w:szCs w:val="24"/>
        </w:rPr>
        <w:t xml:space="preserve"> by data and research</w:t>
      </w:r>
      <w:r w:rsidR="00EE2E38" w:rsidRPr="00B54E6B">
        <w:rPr>
          <w:rFonts w:ascii="Times New Roman" w:hAnsi="Times New Roman" w:cs="Times New Roman"/>
          <w:sz w:val="24"/>
          <w:szCs w:val="24"/>
        </w:rPr>
        <w:t xml:space="preserve">. This policy will provide law enforcement with the necessary tools to ensure consistent enforcement </w:t>
      </w:r>
      <w:r w:rsidR="008C2B58" w:rsidRPr="00B54E6B">
        <w:rPr>
          <w:rFonts w:ascii="Times New Roman" w:hAnsi="Times New Roman" w:cs="Times New Roman"/>
          <w:sz w:val="24"/>
          <w:szCs w:val="24"/>
        </w:rPr>
        <w:t>which will</w:t>
      </w:r>
      <w:r w:rsidR="00EE2E38" w:rsidRPr="00B54E6B">
        <w:rPr>
          <w:rFonts w:ascii="Times New Roman" w:hAnsi="Times New Roman" w:cs="Times New Roman"/>
          <w:sz w:val="24"/>
          <w:szCs w:val="24"/>
        </w:rPr>
        <w:t xml:space="preserve"> </w:t>
      </w:r>
      <w:r w:rsidR="00B40B6B" w:rsidRPr="00B54E6B">
        <w:rPr>
          <w:rFonts w:ascii="Times New Roman" w:hAnsi="Times New Roman" w:cs="Times New Roman"/>
          <w:sz w:val="24"/>
          <w:szCs w:val="24"/>
        </w:rPr>
        <w:t xml:space="preserve">deter the negative behaviors being addressed. The use of media will be one of the most important aspects of the project. The use of media and media advocacy will allow residents and coalitions to provide the community support for the adoption of local policies and for enforcement efforts. Media should also be </w:t>
      </w:r>
      <w:r w:rsidR="001C01E8" w:rsidRPr="00B54E6B">
        <w:rPr>
          <w:rFonts w:ascii="Times New Roman" w:hAnsi="Times New Roman" w:cs="Times New Roman"/>
          <w:sz w:val="24"/>
          <w:szCs w:val="24"/>
        </w:rPr>
        <w:t>used</w:t>
      </w:r>
      <w:r w:rsidR="00B40B6B" w:rsidRPr="00B54E6B">
        <w:rPr>
          <w:rFonts w:ascii="Times New Roman" w:hAnsi="Times New Roman" w:cs="Times New Roman"/>
          <w:sz w:val="24"/>
          <w:szCs w:val="24"/>
        </w:rPr>
        <w:t xml:space="preserve"> prior to</w:t>
      </w:r>
      <w:r w:rsidR="008C2B58" w:rsidRPr="00B54E6B">
        <w:rPr>
          <w:rFonts w:ascii="Times New Roman" w:hAnsi="Times New Roman" w:cs="Times New Roman"/>
          <w:sz w:val="24"/>
          <w:szCs w:val="24"/>
        </w:rPr>
        <w:t xml:space="preserve"> and after all enforcement operations </w:t>
      </w:r>
      <w:r w:rsidR="00B40B6B" w:rsidRPr="00B54E6B">
        <w:rPr>
          <w:rFonts w:ascii="Times New Roman" w:hAnsi="Times New Roman" w:cs="Times New Roman"/>
          <w:sz w:val="24"/>
          <w:szCs w:val="24"/>
        </w:rPr>
        <w:t xml:space="preserve">to inform the community of the </w:t>
      </w:r>
      <w:r w:rsidR="001C01E8" w:rsidRPr="00B54E6B">
        <w:rPr>
          <w:rFonts w:ascii="Times New Roman" w:hAnsi="Times New Roman" w:cs="Times New Roman"/>
          <w:sz w:val="24"/>
          <w:szCs w:val="24"/>
        </w:rPr>
        <w:t xml:space="preserve">operation and </w:t>
      </w:r>
      <w:r w:rsidR="00B40B6B" w:rsidRPr="00B54E6B">
        <w:rPr>
          <w:rFonts w:ascii="Times New Roman" w:hAnsi="Times New Roman" w:cs="Times New Roman"/>
          <w:sz w:val="24"/>
          <w:szCs w:val="24"/>
        </w:rPr>
        <w:t>results.</w:t>
      </w:r>
      <w:r w:rsidR="00871D80" w:rsidRPr="00B54E6B">
        <w:rPr>
          <w:rFonts w:ascii="Times New Roman" w:hAnsi="Times New Roman" w:cs="Times New Roman"/>
          <w:sz w:val="24"/>
          <w:szCs w:val="24"/>
        </w:rPr>
        <w:t xml:space="preserve"> The most effective way to ensure that there is a sufficient amount of visibility throughout the project but most especially during enforcement operations is to develop a comprehensive</w:t>
      </w:r>
      <w:r w:rsidR="008C2B58" w:rsidRPr="00B54E6B">
        <w:rPr>
          <w:rFonts w:ascii="Times New Roman" w:hAnsi="Times New Roman" w:cs="Times New Roman"/>
          <w:sz w:val="24"/>
          <w:szCs w:val="24"/>
        </w:rPr>
        <w:t xml:space="preserve"> media campaign. This media campaign should couple all alcohol enforcement operations, community activities and media. This informs the community that each operation and community outreach event is part of a larger </w:t>
      </w:r>
      <w:r w:rsidR="001C01E8" w:rsidRPr="00B54E6B">
        <w:rPr>
          <w:rFonts w:ascii="Times New Roman" w:hAnsi="Times New Roman" w:cs="Times New Roman"/>
          <w:sz w:val="24"/>
          <w:szCs w:val="24"/>
        </w:rPr>
        <w:t xml:space="preserve">overall </w:t>
      </w:r>
      <w:r w:rsidR="008C2B58" w:rsidRPr="00B54E6B">
        <w:rPr>
          <w:rFonts w:ascii="Times New Roman" w:hAnsi="Times New Roman" w:cs="Times New Roman"/>
          <w:sz w:val="24"/>
          <w:szCs w:val="24"/>
        </w:rPr>
        <w:t xml:space="preserve">effort to deter the negative behaviors and change community norms, rather than independent operations that are not interconnected. All the recommendations listed above were put into practice based off of the IPS atomic model. The model utilizes, applied data and research, intentional organizing, media advocacy, policy and enforcement which are all interconnected to create sustainable community change and has been successful in our work in Redlands. </w:t>
      </w:r>
    </w:p>
    <w:p w:rsidR="008C2B58" w:rsidRPr="00B54E6B" w:rsidRDefault="008C2B58" w:rsidP="008C2B58">
      <w:pPr>
        <w:pStyle w:val="bullet"/>
        <w:numPr>
          <w:ilvl w:val="0"/>
          <w:numId w:val="0"/>
        </w:numPr>
        <w:ind w:left="720"/>
        <w:rPr>
          <w:rFonts w:ascii="Times New Roman" w:hAnsi="Times New Roman" w:cs="Times New Roman"/>
          <w:sz w:val="24"/>
          <w:szCs w:val="24"/>
        </w:rPr>
      </w:pPr>
    </w:p>
    <w:p w:rsidR="006A7894" w:rsidRPr="00B54E6B" w:rsidRDefault="00D52790" w:rsidP="009D01B2">
      <w:pPr>
        <w:tabs>
          <w:tab w:val="left" w:pos="450"/>
          <w:tab w:val="left" w:pos="720"/>
        </w:tabs>
        <w:ind w:left="450" w:hanging="450"/>
        <w:rPr>
          <w:b/>
        </w:rPr>
      </w:pPr>
      <w:r w:rsidRPr="00B54E6B">
        <w:rPr>
          <w:b/>
        </w:rPr>
        <w:t>VII.</w:t>
      </w:r>
      <w:r w:rsidRPr="00B54E6B">
        <w:rPr>
          <w:b/>
        </w:rPr>
        <w:tab/>
      </w:r>
      <w:r w:rsidR="006A7894" w:rsidRPr="00B54E6B">
        <w:rPr>
          <w:b/>
        </w:rPr>
        <w:t>Future Efforts and Sustainability</w:t>
      </w:r>
    </w:p>
    <w:p w:rsidR="006A7894" w:rsidRPr="00B54E6B" w:rsidRDefault="00FE4C36" w:rsidP="009D01B2">
      <w:pPr>
        <w:pStyle w:val="bullet"/>
        <w:rPr>
          <w:rFonts w:ascii="Times New Roman" w:hAnsi="Times New Roman" w:cs="Times New Roman"/>
          <w:b/>
          <w:sz w:val="24"/>
          <w:szCs w:val="24"/>
        </w:rPr>
      </w:pPr>
      <w:r w:rsidRPr="00B54E6B">
        <w:rPr>
          <w:rFonts w:ascii="Times New Roman" w:hAnsi="Times New Roman" w:cs="Times New Roman"/>
          <w:b/>
          <w:sz w:val="24"/>
          <w:szCs w:val="24"/>
        </w:rPr>
        <w:t>Identify</w:t>
      </w:r>
      <w:r w:rsidR="005E030B" w:rsidRPr="00B54E6B">
        <w:rPr>
          <w:rFonts w:ascii="Times New Roman" w:hAnsi="Times New Roman" w:cs="Times New Roman"/>
          <w:b/>
          <w:sz w:val="24"/>
          <w:szCs w:val="24"/>
        </w:rPr>
        <w:t xml:space="preserve"> all </w:t>
      </w:r>
      <w:r w:rsidR="006A7894" w:rsidRPr="00B54E6B">
        <w:rPr>
          <w:rFonts w:ascii="Times New Roman" w:hAnsi="Times New Roman" w:cs="Times New Roman"/>
          <w:b/>
          <w:sz w:val="24"/>
          <w:szCs w:val="24"/>
        </w:rPr>
        <w:t xml:space="preserve">aspects of the program </w:t>
      </w:r>
      <w:r w:rsidR="005E030B" w:rsidRPr="00B54E6B">
        <w:rPr>
          <w:rFonts w:ascii="Times New Roman" w:hAnsi="Times New Roman" w:cs="Times New Roman"/>
          <w:b/>
          <w:sz w:val="24"/>
          <w:szCs w:val="24"/>
        </w:rPr>
        <w:t xml:space="preserve">that </w:t>
      </w:r>
      <w:r w:rsidR="006A7894" w:rsidRPr="00B54E6B">
        <w:rPr>
          <w:rFonts w:ascii="Times New Roman" w:hAnsi="Times New Roman" w:cs="Times New Roman"/>
          <w:b/>
          <w:sz w:val="24"/>
          <w:szCs w:val="24"/>
        </w:rPr>
        <w:t>will continue, and include what factors contributed to th</w:t>
      </w:r>
      <w:r w:rsidR="00B2121C" w:rsidRPr="00B54E6B">
        <w:rPr>
          <w:rFonts w:ascii="Times New Roman" w:hAnsi="Times New Roman" w:cs="Times New Roman"/>
          <w:b/>
          <w:sz w:val="24"/>
          <w:szCs w:val="24"/>
        </w:rPr>
        <w:t>e</w:t>
      </w:r>
      <w:r w:rsidR="006A7894" w:rsidRPr="00B54E6B">
        <w:rPr>
          <w:rFonts w:ascii="Times New Roman" w:hAnsi="Times New Roman" w:cs="Times New Roman"/>
          <w:b/>
          <w:sz w:val="24"/>
          <w:szCs w:val="24"/>
        </w:rPr>
        <w:t xml:space="preserve"> decision</w:t>
      </w:r>
      <w:r w:rsidR="00B2121C" w:rsidRPr="00B54E6B">
        <w:rPr>
          <w:rFonts w:ascii="Times New Roman" w:hAnsi="Times New Roman" w:cs="Times New Roman"/>
          <w:b/>
          <w:sz w:val="24"/>
          <w:szCs w:val="24"/>
        </w:rPr>
        <w:t xml:space="preserve"> to continue them</w:t>
      </w:r>
      <w:r w:rsidR="006A7894" w:rsidRPr="00B54E6B">
        <w:rPr>
          <w:rFonts w:ascii="Times New Roman" w:hAnsi="Times New Roman" w:cs="Times New Roman"/>
          <w:b/>
          <w:sz w:val="24"/>
          <w:szCs w:val="24"/>
        </w:rPr>
        <w:t>.</w:t>
      </w:r>
    </w:p>
    <w:p w:rsidR="00C165B8" w:rsidRPr="00B54E6B" w:rsidRDefault="00C165B8" w:rsidP="00AD3A83"/>
    <w:p w:rsidR="00566FD4" w:rsidRPr="00B54E6B" w:rsidRDefault="001B4F8D" w:rsidP="00B54E6B">
      <w:pPr>
        <w:ind w:left="450"/>
      </w:pPr>
      <w:r w:rsidRPr="00B54E6B">
        <w:t>Various aspects of the program will continue through the San Bernard</w:t>
      </w:r>
      <w:r w:rsidR="00F974A4" w:rsidRPr="00B54E6B">
        <w:t>ino County grant. Visibility of all alcohol related enforcement activities will continue as a result of the positive working relationship that has been established between the various stakeholders mentioned above. This will be done through the Responsible Redlands Campaign</w:t>
      </w:r>
      <w:r w:rsidR="00AD3A83" w:rsidRPr="00B54E6B">
        <w:t xml:space="preserve">. This initiative has been successful in garnering media attention throughout the project and utilizes grants that the Redlands Police Department regularly applies for. The Responsible Redlands initiative will target the community at large to ensure that the issue of binge and underage drinking continues to be addressed. The Responsible Neighbors Campaign will also continue to target the university population to increase awareness of alcohol related laws in the community.  </w:t>
      </w:r>
    </w:p>
    <w:p w:rsidR="00566FD4" w:rsidRPr="00B54E6B" w:rsidRDefault="00AD3A83" w:rsidP="00AD3A83">
      <w:pPr>
        <w:pStyle w:val="bullet"/>
        <w:numPr>
          <w:ilvl w:val="0"/>
          <w:numId w:val="0"/>
        </w:numPr>
        <w:ind w:left="450"/>
        <w:rPr>
          <w:rFonts w:ascii="Times New Roman" w:hAnsi="Times New Roman" w:cs="Times New Roman"/>
          <w:sz w:val="24"/>
          <w:szCs w:val="24"/>
        </w:rPr>
      </w:pPr>
      <w:r w:rsidRPr="00B54E6B">
        <w:rPr>
          <w:rFonts w:ascii="Times New Roman" w:hAnsi="Times New Roman" w:cs="Times New Roman"/>
          <w:sz w:val="24"/>
          <w:szCs w:val="24"/>
        </w:rPr>
        <w:tab/>
      </w:r>
    </w:p>
    <w:p w:rsidR="0047486E" w:rsidRPr="00B54E6B" w:rsidRDefault="0047486E" w:rsidP="0047486E">
      <w:pPr>
        <w:pStyle w:val="bullet"/>
        <w:rPr>
          <w:rFonts w:ascii="Times New Roman" w:hAnsi="Times New Roman" w:cs="Times New Roman"/>
          <w:b/>
          <w:sz w:val="24"/>
          <w:szCs w:val="24"/>
        </w:rPr>
      </w:pPr>
      <w:r w:rsidRPr="00B54E6B">
        <w:rPr>
          <w:rFonts w:ascii="Times New Roman" w:hAnsi="Times New Roman" w:cs="Times New Roman"/>
          <w:b/>
          <w:sz w:val="24"/>
          <w:szCs w:val="24"/>
        </w:rPr>
        <w:t>Describe collaboration between agencies established for the purposes of this project that will continue and what form it will take.</w:t>
      </w:r>
    </w:p>
    <w:p w:rsidR="00AD3A83" w:rsidRPr="00B54E6B" w:rsidRDefault="00AD3A83" w:rsidP="00AD3A83">
      <w:pPr>
        <w:pStyle w:val="bullet"/>
        <w:numPr>
          <w:ilvl w:val="0"/>
          <w:numId w:val="0"/>
        </w:numPr>
        <w:ind w:left="720"/>
        <w:rPr>
          <w:rFonts w:ascii="Times New Roman" w:hAnsi="Times New Roman" w:cs="Times New Roman"/>
          <w:b/>
          <w:sz w:val="24"/>
          <w:szCs w:val="24"/>
        </w:rPr>
      </w:pPr>
    </w:p>
    <w:p w:rsidR="00CF3523" w:rsidRPr="00B54E6B" w:rsidRDefault="00B54E6B" w:rsidP="00B54E6B">
      <w:pPr>
        <w:pStyle w:val="bullet"/>
        <w:numPr>
          <w:ilvl w:val="0"/>
          <w:numId w:val="0"/>
        </w:numPr>
        <w:ind w:left="450" w:hanging="270"/>
        <w:rPr>
          <w:rFonts w:ascii="Times New Roman" w:hAnsi="Times New Roman" w:cs="Times New Roman"/>
          <w:sz w:val="24"/>
          <w:szCs w:val="24"/>
        </w:rPr>
      </w:pPr>
      <w:r>
        <w:rPr>
          <w:rFonts w:ascii="Times New Roman" w:hAnsi="Times New Roman" w:cs="Times New Roman"/>
          <w:sz w:val="24"/>
          <w:szCs w:val="24"/>
        </w:rPr>
        <w:tab/>
      </w:r>
      <w:r w:rsidR="00CF3523" w:rsidRPr="00B54E6B">
        <w:rPr>
          <w:rFonts w:ascii="Times New Roman" w:hAnsi="Times New Roman" w:cs="Times New Roman"/>
          <w:sz w:val="24"/>
          <w:szCs w:val="24"/>
        </w:rPr>
        <w:t xml:space="preserve">As mentioned earlier, IPS currently has a grant from San </w:t>
      </w:r>
      <w:r>
        <w:rPr>
          <w:rFonts w:ascii="Times New Roman" w:hAnsi="Times New Roman" w:cs="Times New Roman"/>
          <w:sz w:val="24"/>
          <w:szCs w:val="24"/>
        </w:rPr>
        <w:t xml:space="preserve">Bernardino County Department of </w:t>
      </w:r>
      <w:r w:rsidR="00CF3523" w:rsidRPr="00B54E6B">
        <w:rPr>
          <w:rFonts w:ascii="Times New Roman" w:hAnsi="Times New Roman" w:cs="Times New Roman"/>
          <w:sz w:val="24"/>
          <w:szCs w:val="24"/>
        </w:rPr>
        <w:t>Behavioral Health, Alcohol and Drug Services to address</w:t>
      </w:r>
      <w:r w:rsidR="00AD3A83" w:rsidRPr="00B54E6B">
        <w:rPr>
          <w:rFonts w:ascii="Times New Roman" w:hAnsi="Times New Roman" w:cs="Times New Roman"/>
          <w:sz w:val="24"/>
          <w:szCs w:val="24"/>
        </w:rPr>
        <w:t xml:space="preserve"> binge and</w:t>
      </w:r>
      <w:r w:rsidR="00CF3523" w:rsidRPr="00B54E6B">
        <w:rPr>
          <w:rFonts w:ascii="Times New Roman" w:hAnsi="Times New Roman" w:cs="Times New Roman"/>
          <w:sz w:val="24"/>
          <w:szCs w:val="24"/>
        </w:rPr>
        <w:t xml:space="preserve"> underage drinking in Redlands. The SPF SIG cultivated a partnership with all key stakeholders that provided more opportunities for collaboration with visibility and enforcement. This made all partners feel invested in the project and all have expressed interest in continuing efforts. </w:t>
      </w:r>
    </w:p>
    <w:p w:rsidR="00CF3523" w:rsidRPr="00115423" w:rsidRDefault="00CF3523" w:rsidP="00CF3523">
      <w:pPr>
        <w:pStyle w:val="bullet"/>
        <w:numPr>
          <w:ilvl w:val="0"/>
          <w:numId w:val="0"/>
        </w:numPr>
        <w:ind w:left="720"/>
        <w:rPr>
          <w:rFonts w:ascii="Times New Roman" w:hAnsi="Times New Roman" w:cs="Times New Roman"/>
        </w:rPr>
      </w:pPr>
    </w:p>
    <w:p w:rsidR="00C75C0A" w:rsidRPr="00115423" w:rsidRDefault="00C75C0A" w:rsidP="0047486E">
      <w:pPr>
        <w:pStyle w:val="bullet"/>
        <w:numPr>
          <w:ilvl w:val="0"/>
          <w:numId w:val="0"/>
        </w:numPr>
        <w:ind w:left="720"/>
        <w:rPr>
          <w:rFonts w:ascii="Times New Roman" w:hAnsi="Times New Roman" w:cs="Times New Roman"/>
        </w:rPr>
      </w:pPr>
    </w:p>
    <w:p w:rsidR="00CF3523" w:rsidRPr="008F6A75" w:rsidRDefault="00CF3523" w:rsidP="00C75C0A">
      <w:pPr>
        <w:pStyle w:val="bullet"/>
        <w:numPr>
          <w:ilvl w:val="0"/>
          <w:numId w:val="0"/>
        </w:numPr>
        <w:rPr>
          <w:rFonts w:ascii="Times New Roman" w:hAnsi="Times New Roman" w:cs="Times New Roman"/>
          <w:b/>
        </w:rPr>
      </w:pPr>
    </w:p>
    <w:p w:rsidR="006A7894" w:rsidRPr="008F6A75" w:rsidRDefault="006A7894" w:rsidP="009D01B2">
      <w:pPr>
        <w:tabs>
          <w:tab w:val="left" w:pos="450"/>
          <w:tab w:val="left" w:pos="540"/>
          <w:tab w:val="left" w:pos="720"/>
        </w:tabs>
        <w:ind w:left="450" w:hanging="450"/>
        <w:rPr>
          <w:strike/>
        </w:rPr>
      </w:pPr>
    </w:p>
    <w:p w:rsidR="006A7894" w:rsidRPr="008F6A75" w:rsidRDefault="006A7894" w:rsidP="009D01B2">
      <w:pPr>
        <w:tabs>
          <w:tab w:val="left" w:pos="360"/>
          <w:tab w:val="left" w:pos="450"/>
          <w:tab w:val="left" w:pos="720"/>
        </w:tabs>
        <w:ind w:left="450" w:hanging="450"/>
      </w:pPr>
    </w:p>
    <w:p w:rsidR="006A7894" w:rsidRPr="008F6A75" w:rsidRDefault="006A7894" w:rsidP="009D01B2">
      <w:pPr>
        <w:tabs>
          <w:tab w:val="left" w:pos="450"/>
          <w:tab w:val="left" w:pos="720"/>
        </w:tabs>
        <w:ind w:left="450" w:hanging="450"/>
      </w:pPr>
    </w:p>
    <w:sectPr w:rsidR="006A7894" w:rsidRPr="008F6A75" w:rsidSect="002B09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8B5" w:rsidRDefault="000528B5" w:rsidP="00F772AD">
      <w:r>
        <w:separator/>
      </w:r>
    </w:p>
  </w:endnote>
  <w:endnote w:type="continuationSeparator" w:id="0">
    <w:p w:rsidR="000528B5" w:rsidRDefault="000528B5" w:rsidP="00F7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8B5" w:rsidRDefault="000528B5" w:rsidP="00F772AD">
      <w:r>
        <w:separator/>
      </w:r>
    </w:p>
  </w:footnote>
  <w:footnote w:type="continuationSeparator" w:id="0">
    <w:p w:rsidR="000528B5" w:rsidRDefault="000528B5" w:rsidP="00F7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CB9"/>
    <w:multiLevelType w:val="hybridMultilevel"/>
    <w:tmpl w:val="35AE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564A8"/>
    <w:multiLevelType w:val="hybridMultilevel"/>
    <w:tmpl w:val="70DC4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43557"/>
    <w:multiLevelType w:val="hybridMultilevel"/>
    <w:tmpl w:val="37CAA01A"/>
    <w:lvl w:ilvl="0" w:tplc="82C8A426">
      <w:start w:val="4"/>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9541508"/>
    <w:multiLevelType w:val="hybridMultilevel"/>
    <w:tmpl w:val="1BD06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E172C"/>
    <w:multiLevelType w:val="hybridMultilevel"/>
    <w:tmpl w:val="4DC4CF3C"/>
    <w:lvl w:ilvl="0" w:tplc="1B20EEA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E647E"/>
    <w:multiLevelType w:val="hybridMultilevel"/>
    <w:tmpl w:val="EAB489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1ED6A2E"/>
    <w:multiLevelType w:val="hybridMultilevel"/>
    <w:tmpl w:val="3AAC55EE"/>
    <w:lvl w:ilvl="0" w:tplc="1B20E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95E3A"/>
    <w:multiLevelType w:val="hybridMultilevel"/>
    <w:tmpl w:val="8C74E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12A81"/>
    <w:multiLevelType w:val="hybridMultilevel"/>
    <w:tmpl w:val="93465BC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EA42178"/>
    <w:multiLevelType w:val="hybridMultilevel"/>
    <w:tmpl w:val="67F49A3A"/>
    <w:lvl w:ilvl="0" w:tplc="3F168224">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21C71324"/>
    <w:multiLevelType w:val="hybridMultilevel"/>
    <w:tmpl w:val="89F8970E"/>
    <w:lvl w:ilvl="0" w:tplc="D32E292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15:restartNumberingAfterBreak="0">
    <w:nsid w:val="294503EE"/>
    <w:multiLevelType w:val="hybridMultilevel"/>
    <w:tmpl w:val="A03EEFE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F7E9D"/>
    <w:multiLevelType w:val="hybridMultilevel"/>
    <w:tmpl w:val="460CA4DC"/>
    <w:lvl w:ilvl="0" w:tplc="1B20E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D7AE7"/>
    <w:multiLevelType w:val="hybridMultilevel"/>
    <w:tmpl w:val="9DD6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579DB"/>
    <w:multiLevelType w:val="hybridMultilevel"/>
    <w:tmpl w:val="D7DC9460"/>
    <w:lvl w:ilvl="0" w:tplc="F5844A9A">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C2B09320">
      <w:start w:val="1"/>
      <w:numFmt w:val="decimal"/>
      <w:lvlText w:val="%3."/>
      <w:lvlJc w:val="left"/>
      <w:pPr>
        <w:tabs>
          <w:tab w:val="num" w:pos="1260"/>
        </w:tabs>
        <w:ind w:left="1260" w:hanging="360"/>
      </w:pPr>
      <w:rPr>
        <w:rFonts w:hint="default"/>
      </w:rPr>
    </w:lvl>
    <w:lvl w:ilvl="3" w:tplc="82C8A426">
      <w:start w:val="4"/>
      <w:numFmt w:val="upperRoman"/>
      <w:lvlText w:val="%4"/>
      <w:lvlJc w:val="left"/>
      <w:pPr>
        <w:tabs>
          <w:tab w:val="num" w:pos="2880"/>
        </w:tabs>
        <w:ind w:left="2880" w:hanging="720"/>
      </w:pPr>
      <w:rPr>
        <w:rFonts w:hint="default"/>
      </w:rPr>
    </w:lvl>
    <w:lvl w:ilvl="4" w:tplc="8BA49C30">
      <w:start w:val="7"/>
      <w:numFmt w:val="upperRoman"/>
      <w:lvlText w:val="%5."/>
      <w:lvlJc w:val="left"/>
      <w:pPr>
        <w:ind w:left="3600" w:hanging="72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81E6083"/>
    <w:multiLevelType w:val="hybridMultilevel"/>
    <w:tmpl w:val="CE86A1A0"/>
    <w:lvl w:ilvl="0" w:tplc="1B20E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32B2A"/>
    <w:multiLevelType w:val="hybridMultilevel"/>
    <w:tmpl w:val="726622C4"/>
    <w:lvl w:ilvl="0" w:tplc="B08EB59A">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15:restartNumberingAfterBreak="0">
    <w:nsid w:val="4DA03071"/>
    <w:multiLevelType w:val="hybridMultilevel"/>
    <w:tmpl w:val="540E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F579E"/>
    <w:multiLevelType w:val="hybridMultilevel"/>
    <w:tmpl w:val="365E1D06"/>
    <w:lvl w:ilvl="0" w:tplc="EAA4338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AD12C0A"/>
    <w:multiLevelType w:val="hybridMultilevel"/>
    <w:tmpl w:val="C3E4811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365286"/>
    <w:multiLevelType w:val="hybridMultilevel"/>
    <w:tmpl w:val="E45AEC28"/>
    <w:lvl w:ilvl="0" w:tplc="3D8A2F56">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A134C3"/>
    <w:multiLevelType w:val="hybridMultilevel"/>
    <w:tmpl w:val="9A9A6E2A"/>
    <w:lvl w:ilvl="0" w:tplc="DE1443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2126E6"/>
    <w:multiLevelType w:val="hybridMultilevel"/>
    <w:tmpl w:val="F4B6B418"/>
    <w:lvl w:ilvl="0" w:tplc="DF4AC506">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540"/>
        </w:tabs>
        <w:ind w:left="-540" w:hanging="360"/>
      </w:pPr>
    </w:lvl>
    <w:lvl w:ilvl="5" w:tplc="0409001B" w:tentative="1">
      <w:start w:val="1"/>
      <w:numFmt w:val="lowerRoman"/>
      <w:lvlText w:val="%6."/>
      <w:lvlJc w:val="right"/>
      <w:pPr>
        <w:tabs>
          <w:tab w:val="num" w:pos="180"/>
        </w:tabs>
        <w:ind w:left="180" w:hanging="180"/>
      </w:pPr>
    </w:lvl>
    <w:lvl w:ilvl="6" w:tplc="0409000F" w:tentative="1">
      <w:start w:val="1"/>
      <w:numFmt w:val="decimal"/>
      <w:lvlText w:val="%7."/>
      <w:lvlJc w:val="left"/>
      <w:pPr>
        <w:tabs>
          <w:tab w:val="num" w:pos="900"/>
        </w:tabs>
        <w:ind w:left="900" w:hanging="360"/>
      </w:pPr>
    </w:lvl>
    <w:lvl w:ilvl="7" w:tplc="04090019" w:tentative="1">
      <w:start w:val="1"/>
      <w:numFmt w:val="lowerLetter"/>
      <w:lvlText w:val="%8."/>
      <w:lvlJc w:val="left"/>
      <w:pPr>
        <w:tabs>
          <w:tab w:val="num" w:pos="1620"/>
        </w:tabs>
        <w:ind w:left="1620" w:hanging="360"/>
      </w:pPr>
    </w:lvl>
    <w:lvl w:ilvl="8" w:tplc="0409001B" w:tentative="1">
      <w:start w:val="1"/>
      <w:numFmt w:val="lowerRoman"/>
      <w:lvlText w:val="%9."/>
      <w:lvlJc w:val="right"/>
      <w:pPr>
        <w:tabs>
          <w:tab w:val="num" w:pos="2340"/>
        </w:tabs>
        <w:ind w:left="2340" w:hanging="180"/>
      </w:pPr>
    </w:lvl>
  </w:abstractNum>
  <w:abstractNum w:abstractNumId="23" w15:restartNumberingAfterBreak="0">
    <w:nsid w:val="7F802BDA"/>
    <w:multiLevelType w:val="hybridMultilevel"/>
    <w:tmpl w:val="4594A9C0"/>
    <w:lvl w:ilvl="0" w:tplc="D32AB0D4">
      <w:start w:val="2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4"/>
  </w:num>
  <w:num w:numId="3">
    <w:abstractNumId w:val="21"/>
  </w:num>
  <w:num w:numId="4">
    <w:abstractNumId w:val="22"/>
  </w:num>
  <w:num w:numId="5">
    <w:abstractNumId w:val="2"/>
  </w:num>
  <w:num w:numId="6">
    <w:abstractNumId w:val="9"/>
  </w:num>
  <w:num w:numId="7">
    <w:abstractNumId w:val="7"/>
  </w:num>
  <w:num w:numId="8">
    <w:abstractNumId w:val="0"/>
  </w:num>
  <w:num w:numId="9">
    <w:abstractNumId w:val="19"/>
  </w:num>
  <w:num w:numId="10">
    <w:abstractNumId w:val="1"/>
  </w:num>
  <w:num w:numId="11">
    <w:abstractNumId w:val="18"/>
  </w:num>
  <w:num w:numId="12">
    <w:abstractNumId w:val="11"/>
  </w:num>
  <w:num w:numId="13">
    <w:abstractNumId w:val="23"/>
  </w:num>
  <w:num w:numId="14">
    <w:abstractNumId w:val="15"/>
  </w:num>
  <w:num w:numId="15">
    <w:abstractNumId w:val="12"/>
  </w:num>
  <w:num w:numId="16">
    <w:abstractNumId w:val="4"/>
  </w:num>
  <w:num w:numId="17">
    <w:abstractNumId w:val="6"/>
  </w:num>
  <w:num w:numId="18">
    <w:abstractNumId w:val="10"/>
  </w:num>
  <w:num w:numId="19">
    <w:abstractNumId w:val="16"/>
  </w:num>
  <w:num w:numId="20">
    <w:abstractNumId w:val="5"/>
  </w:num>
  <w:num w:numId="21">
    <w:abstractNumId w:val="20"/>
  </w:num>
  <w:num w:numId="22">
    <w:abstractNumId w:val="13"/>
  </w:num>
  <w:num w:numId="23">
    <w:abstractNumId w:val="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94"/>
    <w:rsid w:val="000051DB"/>
    <w:rsid w:val="000174AB"/>
    <w:rsid w:val="0002555C"/>
    <w:rsid w:val="000257D3"/>
    <w:rsid w:val="00031EF6"/>
    <w:rsid w:val="000372E6"/>
    <w:rsid w:val="000416AE"/>
    <w:rsid w:val="00050EE2"/>
    <w:rsid w:val="000528B5"/>
    <w:rsid w:val="00062D7D"/>
    <w:rsid w:val="000715AD"/>
    <w:rsid w:val="00074588"/>
    <w:rsid w:val="00085B9D"/>
    <w:rsid w:val="000A7F24"/>
    <w:rsid w:val="000B1C8E"/>
    <w:rsid w:val="000B30C0"/>
    <w:rsid w:val="000F412F"/>
    <w:rsid w:val="000F6F0D"/>
    <w:rsid w:val="001017D0"/>
    <w:rsid w:val="00115423"/>
    <w:rsid w:val="0012405E"/>
    <w:rsid w:val="00136401"/>
    <w:rsid w:val="00143367"/>
    <w:rsid w:val="0014676A"/>
    <w:rsid w:val="001521C4"/>
    <w:rsid w:val="00152E3F"/>
    <w:rsid w:val="00162AAC"/>
    <w:rsid w:val="00171D8D"/>
    <w:rsid w:val="001730A8"/>
    <w:rsid w:val="00191F06"/>
    <w:rsid w:val="001938BE"/>
    <w:rsid w:val="001961F3"/>
    <w:rsid w:val="001A0F91"/>
    <w:rsid w:val="001B0A49"/>
    <w:rsid w:val="001B4C78"/>
    <w:rsid w:val="001B4F8D"/>
    <w:rsid w:val="001C01E8"/>
    <w:rsid w:val="001C2056"/>
    <w:rsid w:val="001D374D"/>
    <w:rsid w:val="001E0CC9"/>
    <w:rsid w:val="002067C6"/>
    <w:rsid w:val="00224F60"/>
    <w:rsid w:val="0024710A"/>
    <w:rsid w:val="00253465"/>
    <w:rsid w:val="002A4AFF"/>
    <w:rsid w:val="002A63F5"/>
    <w:rsid w:val="002B093E"/>
    <w:rsid w:val="002C36F1"/>
    <w:rsid w:val="002F7C41"/>
    <w:rsid w:val="003078B0"/>
    <w:rsid w:val="00317B55"/>
    <w:rsid w:val="00341EEA"/>
    <w:rsid w:val="00343DDE"/>
    <w:rsid w:val="00365A5A"/>
    <w:rsid w:val="003A01BF"/>
    <w:rsid w:val="003A52A7"/>
    <w:rsid w:val="003B14B9"/>
    <w:rsid w:val="003B3D3C"/>
    <w:rsid w:val="003E740D"/>
    <w:rsid w:val="003F03A5"/>
    <w:rsid w:val="003F1436"/>
    <w:rsid w:val="003F2677"/>
    <w:rsid w:val="003F48DA"/>
    <w:rsid w:val="004102E1"/>
    <w:rsid w:val="004344E2"/>
    <w:rsid w:val="004348BE"/>
    <w:rsid w:val="00441FE8"/>
    <w:rsid w:val="00447F71"/>
    <w:rsid w:val="0047125E"/>
    <w:rsid w:val="00472D1B"/>
    <w:rsid w:val="0047486E"/>
    <w:rsid w:val="0049324F"/>
    <w:rsid w:val="004B2918"/>
    <w:rsid w:val="004B4D6E"/>
    <w:rsid w:val="0050543F"/>
    <w:rsid w:val="00510BDF"/>
    <w:rsid w:val="00534A5E"/>
    <w:rsid w:val="00550322"/>
    <w:rsid w:val="005537DE"/>
    <w:rsid w:val="00563504"/>
    <w:rsid w:val="00566FD4"/>
    <w:rsid w:val="0058516D"/>
    <w:rsid w:val="005851B3"/>
    <w:rsid w:val="005A00E7"/>
    <w:rsid w:val="005A02F6"/>
    <w:rsid w:val="005A6C04"/>
    <w:rsid w:val="005B1B6B"/>
    <w:rsid w:val="005B2174"/>
    <w:rsid w:val="005C7EE8"/>
    <w:rsid w:val="005E030B"/>
    <w:rsid w:val="005F0C0E"/>
    <w:rsid w:val="005F3943"/>
    <w:rsid w:val="00654FD5"/>
    <w:rsid w:val="00661028"/>
    <w:rsid w:val="00663C22"/>
    <w:rsid w:val="00670B71"/>
    <w:rsid w:val="0067167D"/>
    <w:rsid w:val="006720AF"/>
    <w:rsid w:val="006726BB"/>
    <w:rsid w:val="00677AC6"/>
    <w:rsid w:val="006979C2"/>
    <w:rsid w:val="00697FEB"/>
    <w:rsid w:val="006A7894"/>
    <w:rsid w:val="006C3593"/>
    <w:rsid w:val="006D1D08"/>
    <w:rsid w:val="006E1892"/>
    <w:rsid w:val="00700291"/>
    <w:rsid w:val="00722CE8"/>
    <w:rsid w:val="0074764E"/>
    <w:rsid w:val="00753970"/>
    <w:rsid w:val="00774E93"/>
    <w:rsid w:val="0078228E"/>
    <w:rsid w:val="007B176B"/>
    <w:rsid w:val="007B3493"/>
    <w:rsid w:val="007B5528"/>
    <w:rsid w:val="00812332"/>
    <w:rsid w:val="00820144"/>
    <w:rsid w:val="00832079"/>
    <w:rsid w:val="00835B87"/>
    <w:rsid w:val="00846AB4"/>
    <w:rsid w:val="00855245"/>
    <w:rsid w:val="00871D80"/>
    <w:rsid w:val="0087210E"/>
    <w:rsid w:val="00881A34"/>
    <w:rsid w:val="008952F0"/>
    <w:rsid w:val="008A3716"/>
    <w:rsid w:val="008A7840"/>
    <w:rsid w:val="008B24FB"/>
    <w:rsid w:val="008B689C"/>
    <w:rsid w:val="008C2B58"/>
    <w:rsid w:val="008D1116"/>
    <w:rsid w:val="008E2402"/>
    <w:rsid w:val="008F6A75"/>
    <w:rsid w:val="00903285"/>
    <w:rsid w:val="00915CE7"/>
    <w:rsid w:val="009263E9"/>
    <w:rsid w:val="00934EFF"/>
    <w:rsid w:val="00961606"/>
    <w:rsid w:val="00962646"/>
    <w:rsid w:val="009A2463"/>
    <w:rsid w:val="009B5E0D"/>
    <w:rsid w:val="009C4657"/>
    <w:rsid w:val="009D01B2"/>
    <w:rsid w:val="009D645B"/>
    <w:rsid w:val="009F5E66"/>
    <w:rsid w:val="00A036F4"/>
    <w:rsid w:val="00A07FD5"/>
    <w:rsid w:val="00A265FC"/>
    <w:rsid w:val="00A41570"/>
    <w:rsid w:val="00A61516"/>
    <w:rsid w:val="00A81ABA"/>
    <w:rsid w:val="00AB31BC"/>
    <w:rsid w:val="00AC15D3"/>
    <w:rsid w:val="00AC5E45"/>
    <w:rsid w:val="00AC746B"/>
    <w:rsid w:val="00AD3A83"/>
    <w:rsid w:val="00AE6E78"/>
    <w:rsid w:val="00AF041B"/>
    <w:rsid w:val="00AF43D3"/>
    <w:rsid w:val="00AF79E3"/>
    <w:rsid w:val="00B02CEB"/>
    <w:rsid w:val="00B157E0"/>
    <w:rsid w:val="00B2121C"/>
    <w:rsid w:val="00B360D7"/>
    <w:rsid w:val="00B40B6B"/>
    <w:rsid w:val="00B4606B"/>
    <w:rsid w:val="00B54E6B"/>
    <w:rsid w:val="00B55818"/>
    <w:rsid w:val="00B81DC9"/>
    <w:rsid w:val="00B860F5"/>
    <w:rsid w:val="00BA22A9"/>
    <w:rsid w:val="00BA286F"/>
    <w:rsid w:val="00BB1877"/>
    <w:rsid w:val="00BB5DE0"/>
    <w:rsid w:val="00BB675A"/>
    <w:rsid w:val="00BC4BF2"/>
    <w:rsid w:val="00BE0238"/>
    <w:rsid w:val="00BE5415"/>
    <w:rsid w:val="00BF1EB0"/>
    <w:rsid w:val="00C165B8"/>
    <w:rsid w:val="00C25356"/>
    <w:rsid w:val="00C4390A"/>
    <w:rsid w:val="00C5088B"/>
    <w:rsid w:val="00C56617"/>
    <w:rsid w:val="00C70B08"/>
    <w:rsid w:val="00C7243E"/>
    <w:rsid w:val="00C75C0A"/>
    <w:rsid w:val="00C86C3F"/>
    <w:rsid w:val="00C87C5B"/>
    <w:rsid w:val="00CA4363"/>
    <w:rsid w:val="00CC16BC"/>
    <w:rsid w:val="00CC2386"/>
    <w:rsid w:val="00CC3E30"/>
    <w:rsid w:val="00CD690C"/>
    <w:rsid w:val="00CF3523"/>
    <w:rsid w:val="00D01B63"/>
    <w:rsid w:val="00D03C7D"/>
    <w:rsid w:val="00D12BB0"/>
    <w:rsid w:val="00D245DC"/>
    <w:rsid w:val="00D52790"/>
    <w:rsid w:val="00D60B64"/>
    <w:rsid w:val="00D72D77"/>
    <w:rsid w:val="00D84690"/>
    <w:rsid w:val="00D95242"/>
    <w:rsid w:val="00DA2E97"/>
    <w:rsid w:val="00DA2ECC"/>
    <w:rsid w:val="00DA7034"/>
    <w:rsid w:val="00DA7E44"/>
    <w:rsid w:val="00DF2BEE"/>
    <w:rsid w:val="00E00E57"/>
    <w:rsid w:val="00E12E58"/>
    <w:rsid w:val="00E15974"/>
    <w:rsid w:val="00E357BD"/>
    <w:rsid w:val="00E602E0"/>
    <w:rsid w:val="00E6030F"/>
    <w:rsid w:val="00E85BB0"/>
    <w:rsid w:val="00EA1B7F"/>
    <w:rsid w:val="00EA1E3C"/>
    <w:rsid w:val="00EB1774"/>
    <w:rsid w:val="00ED47BC"/>
    <w:rsid w:val="00EE2E38"/>
    <w:rsid w:val="00EE5EF9"/>
    <w:rsid w:val="00EF3A5B"/>
    <w:rsid w:val="00F2134F"/>
    <w:rsid w:val="00F23D0A"/>
    <w:rsid w:val="00F2579D"/>
    <w:rsid w:val="00F45D3D"/>
    <w:rsid w:val="00F6147B"/>
    <w:rsid w:val="00F74D95"/>
    <w:rsid w:val="00F772AD"/>
    <w:rsid w:val="00F86DD7"/>
    <w:rsid w:val="00F974A4"/>
    <w:rsid w:val="00FA40ED"/>
    <w:rsid w:val="00FA4AEC"/>
    <w:rsid w:val="00FB1E3F"/>
    <w:rsid w:val="00FB7F6C"/>
    <w:rsid w:val="00FD09B5"/>
    <w:rsid w:val="00FD527B"/>
    <w:rsid w:val="00FE4C36"/>
    <w:rsid w:val="00FF55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4F775-D1F0-4EF1-BCBA-C6F39191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A7894"/>
    <w:pPr>
      <w:spacing w:after="0" w:line="240" w:lineRule="auto"/>
      <w:ind w:left="864"/>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2AD"/>
    <w:pPr>
      <w:tabs>
        <w:tab w:val="center" w:pos="4680"/>
        <w:tab w:val="right" w:pos="9360"/>
      </w:tabs>
    </w:pPr>
  </w:style>
  <w:style w:type="character" w:customStyle="1" w:styleId="HeaderChar">
    <w:name w:val="Header Char"/>
    <w:basedOn w:val="DefaultParagraphFont"/>
    <w:link w:val="Header"/>
    <w:uiPriority w:val="99"/>
    <w:rsid w:val="00F772AD"/>
    <w:rPr>
      <w:rFonts w:ascii="Times New Roman" w:eastAsia="Times New Roman" w:hAnsi="Times New Roman" w:cs="Times New Roman"/>
    </w:rPr>
  </w:style>
  <w:style w:type="paragraph" w:styleId="Footer">
    <w:name w:val="footer"/>
    <w:basedOn w:val="Normal"/>
    <w:link w:val="FooterChar"/>
    <w:uiPriority w:val="99"/>
    <w:unhideWhenUsed/>
    <w:rsid w:val="00F772AD"/>
    <w:pPr>
      <w:tabs>
        <w:tab w:val="center" w:pos="4680"/>
        <w:tab w:val="right" w:pos="9360"/>
      </w:tabs>
    </w:pPr>
  </w:style>
  <w:style w:type="character" w:customStyle="1" w:styleId="FooterChar">
    <w:name w:val="Footer Char"/>
    <w:basedOn w:val="DefaultParagraphFont"/>
    <w:link w:val="Footer"/>
    <w:uiPriority w:val="99"/>
    <w:rsid w:val="00F772A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772AD"/>
    <w:rPr>
      <w:rFonts w:ascii="Tahoma" w:hAnsi="Tahoma" w:cs="Tahoma"/>
      <w:sz w:val="16"/>
      <w:szCs w:val="16"/>
    </w:rPr>
  </w:style>
  <w:style w:type="character" w:customStyle="1" w:styleId="BalloonTextChar">
    <w:name w:val="Balloon Text Char"/>
    <w:basedOn w:val="DefaultParagraphFont"/>
    <w:link w:val="BalloonText"/>
    <w:uiPriority w:val="99"/>
    <w:semiHidden/>
    <w:rsid w:val="00F772AD"/>
    <w:rPr>
      <w:rFonts w:ascii="Tahoma" w:eastAsia="Times New Roman" w:hAnsi="Tahoma" w:cs="Tahoma"/>
      <w:sz w:val="16"/>
      <w:szCs w:val="16"/>
    </w:rPr>
  </w:style>
  <w:style w:type="paragraph" w:styleId="ListParagraph">
    <w:name w:val="List Paragraph"/>
    <w:basedOn w:val="Normal"/>
    <w:link w:val="ListParagraphChar"/>
    <w:uiPriority w:val="34"/>
    <w:qFormat/>
    <w:rsid w:val="008B689C"/>
    <w:pPr>
      <w:ind w:left="720"/>
      <w:contextualSpacing/>
    </w:pPr>
  </w:style>
  <w:style w:type="character" w:styleId="CommentReference">
    <w:name w:val="annotation reference"/>
    <w:basedOn w:val="DefaultParagraphFont"/>
    <w:uiPriority w:val="99"/>
    <w:semiHidden/>
    <w:unhideWhenUsed/>
    <w:rsid w:val="00FE4C36"/>
    <w:rPr>
      <w:sz w:val="16"/>
      <w:szCs w:val="16"/>
    </w:rPr>
  </w:style>
  <w:style w:type="paragraph" w:styleId="CommentText">
    <w:name w:val="annotation text"/>
    <w:basedOn w:val="Normal"/>
    <w:link w:val="CommentTextChar"/>
    <w:uiPriority w:val="99"/>
    <w:semiHidden/>
    <w:unhideWhenUsed/>
    <w:rsid w:val="00FE4C36"/>
    <w:rPr>
      <w:sz w:val="20"/>
      <w:szCs w:val="20"/>
    </w:rPr>
  </w:style>
  <w:style w:type="character" w:customStyle="1" w:styleId="CommentTextChar">
    <w:name w:val="Comment Text Char"/>
    <w:basedOn w:val="DefaultParagraphFont"/>
    <w:link w:val="CommentText"/>
    <w:uiPriority w:val="99"/>
    <w:semiHidden/>
    <w:rsid w:val="00FE4C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4C36"/>
    <w:rPr>
      <w:b/>
      <w:bCs/>
    </w:rPr>
  </w:style>
  <w:style w:type="character" w:customStyle="1" w:styleId="CommentSubjectChar">
    <w:name w:val="Comment Subject Char"/>
    <w:basedOn w:val="CommentTextChar"/>
    <w:link w:val="CommentSubject"/>
    <w:uiPriority w:val="99"/>
    <w:semiHidden/>
    <w:rsid w:val="00FE4C36"/>
    <w:rPr>
      <w:rFonts w:ascii="Times New Roman" w:eastAsia="Times New Roman" w:hAnsi="Times New Roman" w:cs="Times New Roman"/>
      <w:b/>
      <w:bCs/>
      <w:sz w:val="20"/>
      <w:szCs w:val="20"/>
    </w:rPr>
  </w:style>
  <w:style w:type="paragraph" w:styleId="Revision">
    <w:name w:val="Revision"/>
    <w:hidden/>
    <w:uiPriority w:val="99"/>
    <w:semiHidden/>
    <w:rsid w:val="00FE4C36"/>
    <w:pPr>
      <w:spacing w:after="0" w:line="240" w:lineRule="auto"/>
    </w:pPr>
    <w:rPr>
      <w:rFonts w:ascii="Times New Roman" w:eastAsia="Times New Roman" w:hAnsi="Times New Roman" w:cs="Times New Roman"/>
    </w:rPr>
  </w:style>
  <w:style w:type="paragraph" w:customStyle="1" w:styleId="bullet">
    <w:name w:val="bullet"/>
    <w:basedOn w:val="ListParagraph"/>
    <w:link w:val="bulletChar"/>
    <w:qFormat/>
    <w:rsid w:val="001730A8"/>
    <w:pPr>
      <w:numPr>
        <w:numId w:val="21"/>
      </w:numPr>
      <w:tabs>
        <w:tab w:val="left" w:pos="450"/>
        <w:tab w:val="left" w:pos="720"/>
      </w:tabs>
      <w:ind w:hanging="270"/>
    </w:pPr>
    <w:rPr>
      <w:rFonts w:ascii="Arial" w:hAnsi="Arial" w:cs="Arial"/>
      <w:sz w:val="22"/>
      <w:szCs w:val="22"/>
    </w:rPr>
  </w:style>
  <w:style w:type="character" w:customStyle="1" w:styleId="ListParagraphChar">
    <w:name w:val="List Paragraph Char"/>
    <w:basedOn w:val="DefaultParagraphFont"/>
    <w:link w:val="ListParagraph"/>
    <w:uiPriority w:val="34"/>
    <w:rsid w:val="001730A8"/>
    <w:rPr>
      <w:rFonts w:ascii="Times New Roman" w:eastAsia="Times New Roman" w:hAnsi="Times New Roman" w:cs="Times New Roman"/>
    </w:rPr>
  </w:style>
  <w:style w:type="character" w:customStyle="1" w:styleId="bulletChar">
    <w:name w:val="bullet Char"/>
    <w:basedOn w:val="ListParagraphChar"/>
    <w:link w:val="bullet"/>
    <w:rsid w:val="001730A8"/>
    <w:rPr>
      <w:rFonts w:ascii="Times New Roman" w:eastAsia="Times New Roman" w:hAnsi="Times New Roman" w:cs="Times New Roman"/>
      <w:sz w:val="22"/>
      <w:szCs w:val="22"/>
    </w:rPr>
  </w:style>
  <w:style w:type="character" w:customStyle="1" w:styleId="il">
    <w:name w:val="il"/>
    <w:basedOn w:val="DefaultParagraphFont"/>
    <w:rsid w:val="00FB1E3F"/>
  </w:style>
  <w:style w:type="character" w:customStyle="1" w:styleId="textexposedshow">
    <w:name w:val="text_exposed_show"/>
    <w:basedOn w:val="DefaultParagraphFont"/>
    <w:rsid w:val="00BB1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B13A8EC5115F4FBB986A570A80F191" ma:contentTypeVersion="2" ma:contentTypeDescription="Create a new document." ma:contentTypeScope="" ma:versionID="587c650bd8a3a1d62b776b9cd544c0f7">
  <xsd:schema xmlns:xsd="http://www.w3.org/2001/XMLSchema" xmlns:xs="http://www.w3.org/2001/XMLSchema" xmlns:p="http://schemas.microsoft.com/office/2006/metadata/properties" xmlns:ns2="70d017d9-cfdd-47c2-986e-a11155e1b504" targetNamespace="http://schemas.microsoft.com/office/2006/metadata/properties" ma:root="true" ma:fieldsID="193b4eb8e1119a46646045a0e298b275" ns2:_="">
    <xsd:import namespace="70d017d9-cfdd-47c2-986e-a11155e1b50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017d9-cfdd-47c2-986e-a11155e1b5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9A58-FC1A-4110-8DD0-73D6D812D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B48588-42B6-47E0-8FF0-ABE1590A94CC}">
  <ds:schemaRefs>
    <ds:schemaRef ds:uri="http://schemas.microsoft.com/sharepoint/v3/contenttype/forms"/>
  </ds:schemaRefs>
</ds:datastoreItem>
</file>

<file path=customXml/itemProps3.xml><?xml version="1.0" encoding="utf-8"?>
<ds:datastoreItem xmlns:ds="http://schemas.openxmlformats.org/officeDocument/2006/customXml" ds:itemID="{1B12EF01-BED0-4BB5-BB39-21A271895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017d9-cfdd-47c2-986e-a11155e1b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97C6E-A1AD-4369-8327-3C02CE2D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3209</Words>
  <Characters>18293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Richard McGaffigan</cp:lastModifiedBy>
  <cp:revision>2</cp:revision>
  <cp:lastPrinted>2016-07-14T15:29:00Z</cp:lastPrinted>
  <dcterms:created xsi:type="dcterms:W3CDTF">2016-10-01T18:02:00Z</dcterms:created>
  <dcterms:modified xsi:type="dcterms:W3CDTF">2016-10-01T18:02:00Z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0x0101001CB13A8EC5115F4FBB986A570A80F191</vt:lpwstr>
  </property>
</Properties>
</file>